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41810" w14:textId="0043269C" w:rsidR="003060AB" w:rsidRPr="00CE0424" w:rsidRDefault="003060AB" w:rsidP="003060AB">
      <w:pPr>
        <w:pStyle w:val="3GPPHeader"/>
        <w:spacing w:after="60"/>
        <w:rPr>
          <w:sz w:val="32"/>
          <w:szCs w:val="32"/>
          <w:highlight w:val="yellow"/>
        </w:rPr>
      </w:pPr>
      <w:r w:rsidRPr="00CE0424">
        <w:t xml:space="preserve">3GPP TSG-RAN </w:t>
      </w:r>
      <w:r w:rsidRPr="00936875">
        <w:t>WG2 #10</w:t>
      </w:r>
      <w:r>
        <w:t>9-e</w:t>
      </w:r>
      <w:r w:rsidRPr="00CE0424">
        <w:tab/>
      </w:r>
      <w:r w:rsidR="002525AC" w:rsidRPr="002525AC">
        <w:rPr>
          <w:sz w:val="32"/>
          <w:szCs w:val="32"/>
        </w:rPr>
        <w:t>R2-2001252</w:t>
      </w:r>
    </w:p>
    <w:p w14:paraId="0CDBF6FB" w14:textId="77777777" w:rsidR="003060AB" w:rsidRDefault="003060AB" w:rsidP="003060AB">
      <w:pPr>
        <w:pStyle w:val="CRCoverPage"/>
        <w:outlineLvl w:val="0"/>
        <w:rPr>
          <w:b/>
          <w:noProof/>
          <w:sz w:val="24"/>
        </w:rPr>
      </w:pPr>
      <w:r>
        <w:rPr>
          <w:b/>
          <w:noProof/>
          <w:sz w:val="24"/>
        </w:rPr>
        <w:t>Electronic Meeting, 24</w:t>
      </w:r>
      <w:r>
        <w:rPr>
          <w:b/>
          <w:noProof/>
          <w:sz w:val="24"/>
          <w:vertAlign w:val="superscript"/>
        </w:rPr>
        <w:t>th</w:t>
      </w:r>
      <w:r>
        <w:rPr>
          <w:b/>
          <w:noProof/>
          <w:sz w:val="24"/>
        </w:rPr>
        <w:t xml:space="preserve"> February – 6</w:t>
      </w:r>
      <w:r>
        <w:rPr>
          <w:b/>
          <w:noProof/>
          <w:sz w:val="24"/>
          <w:vertAlign w:val="superscript"/>
        </w:rPr>
        <w:t>th</w:t>
      </w:r>
      <w:r>
        <w:rPr>
          <w:b/>
          <w:noProof/>
          <w:sz w:val="24"/>
        </w:rPr>
        <w:t xml:space="preserve"> March 2020</w:t>
      </w:r>
    </w:p>
    <w:p w14:paraId="5A4C5151" w14:textId="77777777" w:rsidR="00192542" w:rsidRPr="003060AB" w:rsidRDefault="00192542" w:rsidP="00192542">
      <w:pPr>
        <w:pStyle w:val="Header"/>
        <w:spacing w:afterLines="60" w:after="187"/>
        <w:rPr>
          <w:bCs/>
          <w:sz w:val="24"/>
          <w:lang w:val="en-GB"/>
        </w:rPr>
      </w:pPr>
    </w:p>
    <w:p w14:paraId="3CD87894" w14:textId="3D175269" w:rsidR="00192542" w:rsidRDefault="00192542" w:rsidP="00192542">
      <w:pPr>
        <w:pStyle w:val="CRCoverPage"/>
        <w:tabs>
          <w:tab w:val="left" w:pos="1985"/>
        </w:tabs>
        <w:spacing w:afterLines="60" w:after="187" w:line="240" w:lineRule="auto"/>
        <w:rPr>
          <w:rFonts w:cs="Arial"/>
          <w:b/>
          <w:bCs/>
          <w:sz w:val="24"/>
          <w:lang w:val="en-US" w:eastAsia="zh-CN"/>
        </w:rPr>
      </w:pPr>
      <w:r>
        <w:rPr>
          <w:rFonts w:cs="Arial"/>
          <w:b/>
          <w:bCs/>
          <w:sz w:val="24"/>
        </w:rPr>
        <w:t>Agenda item:</w:t>
      </w:r>
      <w:r>
        <w:rPr>
          <w:rFonts w:cs="Arial"/>
          <w:b/>
          <w:bCs/>
          <w:sz w:val="24"/>
        </w:rPr>
        <w:tab/>
      </w:r>
      <w:r>
        <w:rPr>
          <w:rFonts w:cs="Arial" w:hint="eastAsia"/>
          <w:b/>
          <w:bCs/>
          <w:sz w:val="24"/>
          <w:lang w:val="en-US" w:eastAsia="zh-CN"/>
        </w:rPr>
        <w:t>6</w:t>
      </w:r>
      <w:r w:rsidRPr="003B6C76">
        <w:rPr>
          <w:rFonts w:cs="Arial" w:hint="eastAsia"/>
          <w:b/>
          <w:bCs/>
          <w:sz w:val="24"/>
          <w:lang w:val="en-US" w:eastAsia="zh-CN"/>
        </w:rPr>
        <w:t>.</w:t>
      </w:r>
      <w:r w:rsidR="004A2236">
        <w:rPr>
          <w:rFonts w:cs="Arial"/>
          <w:b/>
          <w:bCs/>
          <w:sz w:val="24"/>
          <w:lang w:val="en-US" w:eastAsia="zh-CN"/>
        </w:rPr>
        <w:t>10.3</w:t>
      </w:r>
      <w:bookmarkStart w:id="0" w:name="_GoBack"/>
      <w:bookmarkEnd w:id="0"/>
    </w:p>
    <w:p w14:paraId="57968BAC" w14:textId="25D15FA6" w:rsidR="00192542" w:rsidRDefault="00192542" w:rsidP="00192542">
      <w:pPr>
        <w:tabs>
          <w:tab w:val="left" w:pos="1985"/>
        </w:tabs>
        <w:spacing w:afterLines="60" w:after="187"/>
        <w:ind w:left="1985" w:hanging="1985"/>
        <w:rPr>
          <w:rFonts w:eastAsia="SimSun" w:cs="Arial"/>
          <w:b/>
          <w:bCs/>
          <w:sz w:val="24"/>
        </w:rPr>
      </w:pPr>
      <w:r>
        <w:rPr>
          <w:rFonts w:cs="Arial"/>
          <w:b/>
          <w:bCs/>
          <w:sz w:val="24"/>
        </w:rPr>
        <w:t>Source:</w:t>
      </w:r>
      <w:r>
        <w:rPr>
          <w:rFonts w:cs="Arial"/>
          <w:b/>
          <w:bCs/>
          <w:sz w:val="24"/>
        </w:rPr>
        <w:tab/>
      </w:r>
      <w:r w:rsidR="00602E64">
        <w:rPr>
          <w:rFonts w:eastAsia="SimSun" w:cs="Arial"/>
          <w:b/>
          <w:bCs/>
          <w:sz w:val="24"/>
        </w:rPr>
        <w:t>Ericsson</w:t>
      </w:r>
      <w:r>
        <w:rPr>
          <w:rFonts w:eastAsia="SimSun" w:cs="Arial" w:hint="eastAsia"/>
          <w:b/>
          <w:bCs/>
          <w:sz w:val="24"/>
        </w:rPr>
        <w:t xml:space="preserve"> (</w:t>
      </w:r>
      <w:r>
        <w:rPr>
          <w:rFonts w:eastAsia="SimSun" w:cs="Arial"/>
          <w:b/>
          <w:bCs/>
          <w:sz w:val="24"/>
        </w:rPr>
        <w:t>Rapporteur</w:t>
      </w:r>
      <w:r>
        <w:rPr>
          <w:rFonts w:eastAsia="SimSun" w:cs="Arial" w:hint="eastAsia"/>
          <w:b/>
          <w:bCs/>
          <w:sz w:val="24"/>
        </w:rPr>
        <w:t>)</w:t>
      </w:r>
    </w:p>
    <w:p w14:paraId="45793162" w14:textId="0A5A3E1A" w:rsidR="00192542" w:rsidRDefault="00192542" w:rsidP="00192542">
      <w:pPr>
        <w:spacing w:afterLines="60" w:after="187"/>
        <w:ind w:left="1985" w:hanging="1985"/>
        <w:rPr>
          <w:rFonts w:eastAsia="SimSun" w:cs="Arial"/>
          <w:b/>
          <w:bCs/>
          <w:sz w:val="24"/>
        </w:rPr>
      </w:pPr>
      <w:r>
        <w:rPr>
          <w:rFonts w:cs="Arial"/>
          <w:b/>
          <w:bCs/>
          <w:sz w:val="24"/>
        </w:rPr>
        <w:t>Title:</w:t>
      </w:r>
      <w:r>
        <w:rPr>
          <w:rFonts w:cs="Arial"/>
          <w:b/>
          <w:bCs/>
          <w:sz w:val="24"/>
        </w:rPr>
        <w:tab/>
      </w:r>
      <w:r w:rsidRPr="003E1CC9">
        <w:rPr>
          <w:rFonts w:eastAsia="SimSun" w:cs="Arial"/>
          <w:b/>
          <w:bCs/>
          <w:sz w:val="24"/>
        </w:rPr>
        <w:t xml:space="preserve">Report on Email Discussion </w:t>
      </w:r>
      <w:r>
        <w:rPr>
          <w:rFonts w:eastAsia="SimSun" w:cs="Arial" w:hint="eastAsia"/>
          <w:b/>
          <w:bCs/>
          <w:sz w:val="24"/>
        </w:rPr>
        <w:t>[</w:t>
      </w:r>
      <w:r w:rsidRPr="003E1CC9">
        <w:rPr>
          <w:rFonts w:eastAsia="SimSun" w:cs="Arial"/>
          <w:b/>
          <w:bCs/>
          <w:sz w:val="24"/>
        </w:rPr>
        <w:t>10</w:t>
      </w:r>
      <w:r>
        <w:rPr>
          <w:rFonts w:eastAsia="SimSun" w:cs="Arial"/>
          <w:b/>
          <w:bCs/>
          <w:sz w:val="24"/>
        </w:rPr>
        <w:t>8</w:t>
      </w:r>
      <w:r w:rsidRPr="003E1CC9">
        <w:rPr>
          <w:rFonts w:eastAsia="SimSun" w:cs="Arial"/>
          <w:b/>
          <w:bCs/>
          <w:sz w:val="24"/>
        </w:rPr>
        <w:t>#</w:t>
      </w:r>
      <w:r>
        <w:rPr>
          <w:rFonts w:eastAsia="SimSun" w:cs="Arial"/>
          <w:b/>
          <w:bCs/>
          <w:sz w:val="24"/>
        </w:rPr>
        <w:t>5</w:t>
      </w:r>
      <w:r w:rsidR="00602E64">
        <w:rPr>
          <w:rFonts w:eastAsia="SimSun" w:cs="Arial"/>
          <w:b/>
          <w:bCs/>
          <w:sz w:val="24"/>
        </w:rPr>
        <w:t>4</w:t>
      </w:r>
      <w:r>
        <w:rPr>
          <w:rFonts w:eastAsia="SimSun" w:cs="Arial" w:hint="eastAsia"/>
          <w:b/>
          <w:bCs/>
          <w:sz w:val="24"/>
        </w:rPr>
        <w:t>]</w:t>
      </w:r>
      <w:r w:rsidRPr="003E1CC9">
        <w:rPr>
          <w:rFonts w:eastAsia="SimSun" w:cs="Arial"/>
          <w:b/>
          <w:bCs/>
          <w:sz w:val="24"/>
        </w:rPr>
        <w:t>[</w:t>
      </w:r>
      <w:r>
        <w:rPr>
          <w:rFonts w:eastAsia="SimSun" w:cs="Arial"/>
          <w:b/>
          <w:bCs/>
          <w:sz w:val="24"/>
        </w:rPr>
        <w:t>DCCA</w:t>
      </w:r>
      <w:r w:rsidRPr="003E1CC9">
        <w:rPr>
          <w:rFonts w:eastAsia="SimSun" w:cs="Arial"/>
          <w:b/>
          <w:bCs/>
          <w:sz w:val="24"/>
        </w:rPr>
        <w:t xml:space="preserve">] </w:t>
      </w:r>
      <w:r w:rsidR="00602E64">
        <w:rPr>
          <w:rFonts w:eastAsia="SimSun" w:cs="Arial"/>
          <w:b/>
          <w:bCs/>
          <w:sz w:val="24"/>
        </w:rPr>
        <w:t xml:space="preserve">Early measurements </w:t>
      </w:r>
      <w:r w:rsidRPr="003E1CC9">
        <w:rPr>
          <w:rFonts w:eastAsia="SimSun" w:cs="Arial"/>
          <w:b/>
          <w:bCs/>
          <w:sz w:val="24"/>
        </w:rPr>
        <w:t>(</w:t>
      </w:r>
      <w:r w:rsidR="00602E64">
        <w:rPr>
          <w:rFonts w:eastAsia="SimSun" w:cs="Arial"/>
          <w:b/>
          <w:bCs/>
          <w:sz w:val="24"/>
        </w:rPr>
        <w:t>Ericsson</w:t>
      </w:r>
      <w:r w:rsidRPr="003E1CC9">
        <w:rPr>
          <w:rFonts w:eastAsia="SimSun" w:cs="Arial"/>
          <w:b/>
          <w:bCs/>
          <w:sz w:val="24"/>
        </w:rPr>
        <w:t>)</w:t>
      </w:r>
    </w:p>
    <w:p w14:paraId="556845A8" w14:textId="77777777" w:rsidR="00192542" w:rsidRDefault="00192542" w:rsidP="00192542">
      <w:pPr>
        <w:tabs>
          <w:tab w:val="left" w:pos="1985"/>
        </w:tabs>
        <w:spacing w:afterLines="60" w:after="187"/>
        <w:rPr>
          <w:rFonts w:cs="Arial"/>
          <w:b/>
          <w:bCs/>
          <w:sz w:val="24"/>
        </w:rPr>
      </w:pPr>
      <w:r>
        <w:rPr>
          <w:rFonts w:cs="Arial"/>
          <w:b/>
          <w:bCs/>
          <w:sz w:val="24"/>
        </w:rPr>
        <w:t>Document for:</w:t>
      </w:r>
      <w:r>
        <w:rPr>
          <w:rFonts w:cs="Arial"/>
          <w:b/>
          <w:bCs/>
          <w:sz w:val="24"/>
        </w:rPr>
        <w:tab/>
        <w:t>Discussion and Decision</w:t>
      </w:r>
    </w:p>
    <w:p w14:paraId="48BF2D21" w14:textId="77777777" w:rsidR="00C16C29" w:rsidRDefault="00EE04F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61AD52D" w14:textId="669C5C48" w:rsidR="008C5065" w:rsidRDefault="00602E64" w:rsidP="00477710">
      <w:pPr>
        <w:spacing w:before="156"/>
        <w:rPr>
          <w:lang w:val="en-GB"/>
        </w:rPr>
      </w:pPr>
      <w:r>
        <w:rPr>
          <w:lang w:val="en-GB"/>
        </w:rPr>
        <w:t>A</w:t>
      </w:r>
      <w:r w:rsidR="008C5065">
        <w:rPr>
          <w:lang w:val="en-GB"/>
        </w:rPr>
        <w:t xml:space="preserve">fter RAN2#108 meeting, the following email discussion </w:t>
      </w:r>
      <w:r w:rsidR="006F3A23">
        <w:rPr>
          <w:lang w:val="en-GB"/>
        </w:rPr>
        <w:t xml:space="preserve">was agreed </w:t>
      </w:r>
      <w:r w:rsidR="008C5065">
        <w:rPr>
          <w:lang w:val="en-GB"/>
        </w:rPr>
        <w:t xml:space="preserve">to further discuss </w:t>
      </w:r>
      <w:r>
        <w:rPr>
          <w:lang w:val="en-GB"/>
        </w:rPr>
        <w:t>any remaining issues related to early measurements:</w:t>
      </w:r>
      <w:r w:rsidR="008C5065">
        <w:rPr>
          <w:lang w:val="en-GB"/>
        </w:rPr>
        <w:t xml:space="preserve">  </w:t>
      </w:r>
    </w:p>
    <w:p w14:paraId="423DB962" w14:textId="2FB82352" w:rsidR="008C5065" w:rsidRDefault="00602E64" w:rsidP="00BA3C0A">
      <w:pPr>
        <w:pStyle w:val="EmailDiscussion"/>
        <w:numPr>
          <w:ilvl w:val="0"/>
          <w:numId w:val="4"/>
        </w:numPr>
        <w:spacing w:after="160" w:line="259" w:lineRule="auto"/>
      </w:pPr>
      <w:r>
        <w:t xml:space="preserve"> </w:t>
      </w:r>
      <w:bookmarkStart w:id="1" w:name="_Hlk30512696"/>
      <w:r>
        <w:t xml:space="preserve">[108#54][DCCA] Early measurements (Ericsson) </w:t>
      </w:r>
    </w:p>
    <w:bookmarkEnd w:id="1"/>
    <w:p w14:paraId="54FDC9E7" w14:textId="36AAF03B" w:rsidR="008C5065" w:rsidRDefault="008C5065" w:rsidP="008C5065">
      <w:pPr>
        <w:pStyle w:val="Doc-text2"/>
      </w:pPr>
      <w:r>
        <w:tab/>
        <w:t xml:space="preserve">Scope: Identify and progress if possible any remaining issues </w:t>
      </w:r>
    </w:p>
    <w:p w14:paraId="273792F0" w14:textId="67FC89F8" w:rsidR="008C5065" w:rsidRDefault="008C5065" w:rsidP="008C5065">
      <w:pPr>
        <w:pStyle w:val="EmailDiscussion2"/>
      </w:pPr>
      <w:r>
        <w:tab/>
        <w:t xml:space="preserve">Intended outcome: Report </w:t>
      </w:r>
      <w:r w:rsidR="00602E64">
        <w:t xml:space="preserve">with agreeable TPs </w:t>
      </w:r>
      <w:r>
        <w:t xml:space="preserve">for next meeting </w:t>
      </w:r>
    </w:p>
    <w:p w14:paraId="29B45738" w14:textId="3BCDE8EC" w:rsidR="008C5065" w:rsidRDefault="008C5065" w:rsidP="008C5065">
      <w:pPr>
        <w:pStyle w:val="EmailDiscussion2"/>
      </w:pPr>
      <w:r>
        <w:tab/>
      </w:r>
      <w:r w:rsidRPr="003060AB">
        <w:t xml:space="preserve">Deadline: </w:t>
      </w:r>
      <w:r w:rsidR="00BA0418" w:rsidRPr="003060AB">
        <w:t>2020-02-06</w:t>
      </w:r>
      <w:r w:rsidRPr="003060AB">
        <w:t xml:space="preserve"> </w:t>
      </w:r>
    </w:p>
    <w:p w14:paraId="5D1B9666" w14:textId="7CAD72B0" w:rsidR="00CE7861" w:rsidRDefault="00FD7202" w:rsidP="00FD7202">
      <w:pPr>
        <w:pStyle w:val="EmailDiscussion2"/>
        <w:ind w:left="0" w:firstLine="0"/>
      </w:pPr>
      <w:r>
        <w:t xml:space="preserve">This email discussion will cover the different aspects of handling of early measurement configuration, performance, and reporting. </w:t>
      </w:r>
      <w:r w:rsidR="000B7C6F">
        <w:t>The discussion covers both LTE and NR</w:t>
      </w:r>
      <w:r w:rsidR="004F28EE">
        <w:t>, and clarifications are given in the cases where the issue concerns only LTE or NR</w:t>
      </w:r>
      <w:r w:rsidR="000B7C6F">
        <w:t xml:space="preserve">. </w:t>
      </w:r>
      <w:r w:rsidR="00CE7861">
        <w:t>The terms early measurements and idle/inactive measurements are used interchangeably.</w:t>
      </w:r>
    </w:p>
    <w:p w14:paraId="4974632C" w14:textId="51DE6D80" w:rsidR="00FD7202" w:rsidRPr="00A32EB9" w:rsidRDefault="00FD7202" w:rsidP="00FD7202">
      <w:pPr>
        <w:pStyle w:val="EmailDiscussion2"/>
        <w:ind w:left="0" w:firstLine="0"/>
      </w:pPr>
      <w:r>
        <w:t>The agreements regarding early measurements since RAN2#105 are given in the Annex for reference.</w:t>
      </w:r>
    </w:p>
    <w:p w14:paraId="45C8A4D5" w14:textId="31D6FD7C" w:rsidR="00477710" w:rsidRDefault="00FD7202" w:rsidP="003F220A">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23E638D2" w14:textId="239150BB" w:rsidR="00F95BFF" w:rsidRDefault="00F95BFF" w:rsidP="00F95BFF">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Early measurement configuration</w:t>
      </w:r>
    </w:p>
    <w:p w14:paraId="221E1C52" w14:textId="77777777" w:rsidR="006E134F" w:rsidRDefault="000B7C6F" w:rsidP="000B7C6F">
      <w:r>
        <w:t xml:space="preserve">There are several ways of configuring the UE with early measurements: via dedicated signaling (RRCRelease/RRCConnectionRelease), via broadcast signaling, or a combination of the two. No matter which mechanism is employed, the </w:t>
      </w:r>
      <w:r>
        <w:rPr>
          <w:i/>
        </w:rPr>
        <w:t xml:space="preserve">measIdleDuration </w:t>
      </w:r>
      <w:r>
        <w:t xml:space="preserve">that specifies for how long the UE should perform the idle/inactive measurements while in RRC_IDLE/RRC_INACTIVE can be sent only via dedicated signaling. However, it must be noted that the UE can continue performing the measurements </w:t>
      </w:r>
      <w:r w:rsidR="00043217">
        <w:t xml:space="preserve">even after the expiry of the duration timer. </w:t>
      </w:r>
    </w:p>
    <w:p w14:paraId="18D2CB0F" w14:textId="7EA71B0A" w:rsidR="000B7C6F" w:rsidRPr="004F28EE" w:rsidRDefault="00043217" w:rsidP="000B7C6F">
      <w:r>
        <w:t xml:space="preserve">One issue that has not been explicitly agreed is the UE behavior if it is released without early measurement configuration via dedicated signaling but the source serving cell (or any other cell that </w:t>
      </w:r>
      <w:r w:rsidR="006E134F">
        <w:t xml:space="preserve">the UE </w:t>
      </w:r>
      <w:r>
        <w:t xml:space="preserve">may reselect to </w:t>
      </w:r>
      <w:r>
        <w:lastRenderedPageBreak/>
        <w:t xml:space="preserve">while in RRC_IDLE/RRC_INACTIVE) is broadcasting early measurement configuration (SIBx in NR and SIB5 in LTE). </w:t>
      </w:r>
      <w:r w:rsidR="004F28EE">
        <w:t xml:space="preserve">The rapporteur’s understanding is that the UE starts </w:t>
      </w:r>
      <w:r>
        <w:t>perform</w:t>
      </w:r>
      <w:r w:rsidR="004F28EE">
        <w:t>ing</w:t>
      </w:r>
      <w:r>
        <w:t xml:space="preserve"> early measurements</w:t>
      </w:r>
      <w:r w:rsidR="004F28EE">
        <w:t xml:space="preserve"> only if it has r</w:t>
      </w:r>
      <w:r>
        <w:t xml:space="preserve">eceived the </w:t>
      </w:r>
      <w:r>
        <w:rPr>
          <w:i/>
        </w:rPr>
        <w:t>measIdleDuration</w:t>
      </w:r>
      <w:r w:rsidR="004F28EE">
        <w:rPr>
          <w:i/>
        </w:rPr>
        <w:t xml:space="preserve"> </w:t>
      </w:r>
      <w:r w:rsidR="004F28EE">
        <w:t>via dedicated signaling.</w:t>
      </w:r>
      <w:r w:rsidR="001A5AC0">
        <w:t xml:space="preserve">   </w:t>
      </w:r>
    </w:p>
    <w:p w14:paraId="24EF77A7" w14:textId="0D59C374" w:rsidR="00043217" w:rsidRDefault="00043217" w:rsidP="000B7C6F">
      <w:pPr>
        <w:rPr>
          <w:b/>
        </w:rPr>
      </w:pPr>
      <w:r w:rsidRPr="00BD1375">
        <w:rPr>
          <w:b/>
        </w:rPr>
        <w:t xml:space="preserve">Question </w:t>
      </w:r>
      <w:r>
        <w:rPr>
          <w:b/>
        </w:rPr>
        <w:t>1</w:t>
      </w:r>
      <w:r w:rsidRPr="00BD1375">
        <w:rPr>
          <w:b/>
        </w:rPr>
        <w:t xml:space="preserve">: </w:t>
      </w:r>
      <w:r>
        <w:rPr>
          <w:b/>
        </w:rPr>
        <w:t xml:space="preserve">Do companies agree that the UE </w:t>
      </w:r>
      <w:r w:rsidR="004F28EE">
        <w:rPr>
          <w:b/>
        </w:rPr>
        <w:t>start</w:t>
      </w:r>
      <w:r w:rsidR="006E134F">
        <w:rPr>
          <w:b/>
        </w:rPr>
        <w:t>s</w:t>
      </w:r>
      <w:r w:rsidR="004F28EE">
        <w:rPr>
          <w:b/>
        </w:rPr>
        <w:t xml:space="preserve"> </w:t>
      </w:r>
      <w:r>
        <w:rPr>
          <w:b/>
        </w:rPr>
        <w:t>perform</w:t>
      </w:r>
      <w:r w:rsidR="004F28EE">
        <w:rPr>
          <w:b/>
        </w:rPr>
        <w:t>ing</w:t>
      </w:r>
      <w:r>
        <w:rPr>
          <w:b/>
        </w:rPr>
        <w:t xml:space="preserve"> idle/inactive measurements</w:t>
      </w:r>
      <w:r w:rsidR="004F28EE">
        <w:rPr>
          <w:b/>
        </w:rPr>
        <w:t xml:space="preserve"> only</w:t>
      </w:r>
      <w:r>
        <w:rPr>
          <w:b/>
        </w:rPr>
        <w:t xml:space="preserve"> if it </w:t>
      </w:r>
      <w:r w:rsidR="004F28EE">
        <w:rPr>
          <w:b/>
        </w:rPr>
        <w:t xml:space="preserve">is </w:t>
      </w:r>
      <w:r>
        <w:rPr>
          <w:b/>
        </w:rPr>
        <w:t xml:space="preserve">configured with </w:t>
      </w:r>
      <w:r w:rsidR="004F28EE">
        <w:rPr>
          <w:b/>
          <w:i/>
        </w:rPr>
        <w:t>measIdleDuration</w:t>
      </w:r>
      <w:r w:rsidR="004F28EE">
        <w:rPr>
          <w:b/>
        </w:rPr>
        <w:t>?</w:t>
      </w:r>
      <w:r w:rsidR="002C3DE9">
        <w:rPr>
          <w:b/>
        </w:rPr>
        <w:t xml:space="preserve"> If not, please explain the need to have it otherwise.</w:t>
      </w:r>
    </w:p>
    <w:tbl>
      <w:tblPr>
        <w:tblStyle w:val="TableGrid"/>
        <w:tblW w:w="0" w:type="auto"/>
        <w:tblInd w:w="250" w:type="dxa"/>
        <w:tblLook w:val="04A0" w:firstRow="1" w:lastRow="0" w:firstColumn="1" w:lastColumn="0" w:noHBand="0" w:noVBand="1"/>
      </w:tblPr>
      <w:tblGrid>
        <w:gridCol w:w="1670"/>
        <w:gridCol w:w="1829"/>
        <w:gridCol w:w="6022"/>
      </w:tblGrid>
      <w:tr w:rsidR="00635D01" w14:paraId="72E2797B" w14:textId="77777777" w:rsidTr="00D523F2">
        <w:tc>
          <w:tcPr>
            <w:tcW w:w="1670" w:type="dxa"/>
          </w:tcPr>
          <w:p w14:paraId="0277D266" w14:textId="77777777" w:rsidR="00635D01" w:rsidRPr="00F87663" w:rsidRDefault="00635D01" w:rsidP="00D523F2">
            <w:pPr>
              <w:spacing w:before="60" w:after="60"/>
              <w:jc w:val="center"/>
              <w:rPr>
                <w:b/>
              </w:rPr>
            </w:pPr>
            <w:r w:rsidRPr="00F87663">
              <w:rPr>
                <w:b/>
              </w:rPr>
              <w:t xml:space="preserve">Company </w:t>
            </w:r>
          </w:p>
        </w:tc>
        <w:tc>
          <w:tcPr>
            <w:tcW w:w="1829" w:type="dxa"/>
          </w:tcPr>
          <w:p w14:paraId="49CF3F1D" w14:textId="77777777" w:rsidR="00635D01" w:rsidRPr="00F87663" w:rsidRDefault="00635D01" w:rsidP="00D523F2">
            <w:pPr>
              <w:spacing w:before="60" w:after="60"/>
              <w:jc w:val="center"/>
              <w:rPr>
                <w:b/>
              </w:rPr>
            </w:pPr>
            <w:r w:rsidRPr="00F87663">
              <w:rPr>
                <w:b/>
              </w:rPr>
              <w:t>Agree/Disagree</w:t>
            </w:r>
          </w:p>
        </w:tc>
        <w:tc>
          <w:tcPr>
            <w:tcW w:w="6022" w:type="dxa"/>
          </w:tcPr>
          <w:p w14:paraId="2EB50DE3" w14:textId="77777777" w:rsidR="00635D01" w:rsidRPr="00F87663" w:rsidRDefault="00635D01" w:rsidP="00D523F2">
            <w:pPr>
              <w:spacing w:before="60" w:after="60"/>
              <w:jc w:val="center"/>
              <w:rPr>
                <w:b/>
              </w:rPr>
            </w:pPr>
            <w:r w:rsidRPr="00F87663">
              <w:rPr>
                <w:b/>
              </w:rPr>
              <w:t>Comments</w:t>
            </w:r>
          </w:p>
        </w:tc>
      </w:tr>
      <w:tr w:rsidR="00F87663" w14:paraId="4C8E27D3" w14:textId="77777777" w:rsidTr="00D523F2">
        <w:tc>
          <w:tcPr>
            <w:tcW w:w="1670" w:type="dxa"/>
          </w:tcPr>
          <w:p w14:paraId="0B507BA3" w14:textId="05840FDD" w:rsidR="00F87663" w:rsidRDefault="004A5BC2" w:rsidP="00F87663">
            <w:pPr>
              <w:spacing w:before="60" w:after="60"/>
              <w:jc w:val="left"/>
            </w:pPr>
            <w:r>
              <w:t>Nokia</w:t>
            </w:r>
          </w:p>
        </w:tc>
        <w:tc>
          <w:tcPr>
            <w:tcW w:w="1829" w:type="dxa"/>
          </w:tcPr>
          <w:p w14:paraId="29A3C0A2" w14:textId="525ECC8B" w:rsidR="00F87663" w:rsidRDefault="004A5BC2" w:rsidP="00F87663">
            <w:pPr>
              <w:spacing w:before="60" w:after="60"/>
              <w:jc w:val="left"/>
            </w:pPr>
            <w:r>
              <w:t>Agree</w:t>
            </w:r>
          </w:p>
        </w:tc>
        <w:tc>
          <w:tcPr>
            <w:tcW w:w="6022" w:type="dxa"/>
          </w:tcPr>
          <w:p w14:paraId="3316B7AB" w14:textId="77777777" w:rsidR="00F87663" w:rsidRDefault="004A5BC2" w:rsidP="00F87663">
            <w:pPr>
              <w:spacing w:before="60" w:after="60"/>
              <w:jc w:val="left"/>
            </w:pPr>
            <w:r>
              <w:t>UE performs measurements while T331 is running</w:t>
            </w:r>
            <w:r w:rsidR="006D43F2">
              <w:t>, and T331 is initialized with measIdleDuration when receiving RRC(Connection)Release,</w:t>
            </w:r>
            <w:r>
              <w:t xml:space="preserve"> which we think corresponds to rapporteurs understanding</w:t>
            </w:r>
            <w:r w:rsidR="006D43F2">
              <w:t>.</w:t>
            </w:r>
          </w:p>
          <w:p w14:paraId="0A21C4F9" w14:textId="1F2C080A" w:rsidR="006D43F2" w:rsidRPr="006D43F2" w:rsidRDefault="006D43F2" w:rsidP="00F87663">
            <w:pPr>
              <w:spacing w:before="60" w:after="60"/>
              <w:jc w:val="left"/>
            </w:pPr>
            <w:r>
              <w:t xml:space="preserve">Note that even when T331 is not running, UE is not </w:t>
            </w:r>
            <w:r>
              <w:rPr>
                <w:b/>
              </w:rPr>
              <w:t>required</w:t>
            </w:r>
            <w:r>
              <w:t xml:space="preserve"> to do IDLE measurements, but it </w:t>
            </w:r>
            <w:r>
              <w:rPr>
                <w:b/>
              </w:rPr>
              <w:t>may</w:t>
            </w:r>
            <w:r>
              <w:t xml:space="preserve"> do so if it has the appropriate information (via LTE SIB5 or NR SIB4). In this case how to do the measurements is up to UE implementation and 3GPP doesn’t specify this.</w:t>
            </w:r>
          </w:p>
        </w:tc>
      </w:tr>
      <w:tr w:rsidR="00F87663" w14:paraId="39334A8B" w14:textId="77777777" w:rsidTr="00D523F2">
        <w:tc>
          <w:tcPr>
            <w:tcW w:w="1670" w:type="dxa"/>
          </w:tcPr>
          <w:p w14:paraId="253C417D" w14:textId="7EDAEAB6" w:rsidR="00F87663" w:rsidRDefault="00C147D4" w:rsidP="00F87663">
            <w:pPr>
              <w:spacing w:before="60" w:after="60"/>
              <w:jc w:val="left"/>
            </w:pPr>
            <w:r>
              <w:rPr>
                <w:rFonts w:hint="eastAsia"/>
                <w:lang w:eastAsia="zh-CN"/>
              </w:rPr>
              <w:t>OPPO</w:t>
            </w:r>
          </w:p>
        </w:tc>
        <w:tc>
          <w:tcPr>
            <w:tcW w:w="1829" w:type="dxa"/>
          </w:tcPr>
          <w:p w14:paraId="13A91062" w14:textId="7C44C4A9" w:rsidR="00F87663" w:rsidRDefault="00C147D4" w:rsidP="00F87663">
            <w:pPr>
              <w:spacing w:before="60" w:after="60"/>
              <w:jc w:val="left"/>
            </w:pPr>
            <w:r>
              <w:t xml:space="preserve">Disagree </w:t>
            </w:r>
          </w:p>
        </w:tc>
        <w:tc>
          <w:tcPr>
            <w:tcW w:w="6022" w:type="dxa"/>
          </w:tcPr>
          <w:p w14:paraId="57E64D60" w14:textId="50EC3185" w:rsidR="00F87663" w:rsidRDefault="00C147D4" w:rsidP="00C147D4">
            <w:r>
              <w:rPr>
                <w:rFonts w:hint="eastAsia"/>
              </w:rPr>
              <w:t xml:space="preserve">if the UE is in a bad condition, e.g. low power or </w:t>
            </w:r>
            <w:r>
              <w:t>overheating</w:t>
            </w:r>
            <w:r>
              <w:rPr>
                <w:rFonts w:hint="eastAsia"/>
              </w:rPr>
              <w:t xml:space="preserve"> or low </w:t>
            </w:r>
            <w:r>
              <w:t>buffer</w:t>
            </w:r>
            <w:r>
              <w:rPr>
                <w:rFonts w:hint="eastAsia"/>
              </w:rPr>
              <w:t xml:space="preserve"> in UE, the UE can decide not to start the early </w:t>
            </w:r>
            <w:r>
              <w:t>measurement</w:t>
            </w:r>
            <w:r>
              <w:rPr>
                <w:rFonts w:hint="eastAsia"/>
              </w:rPr>
              <w:t xml:space="preserve">. </w:t>
            </w:r>
            <w:r>
              <w:t>I</w:t>
            </w:r>
            <w:r>
              <w:rPr>
                <w:rFonts w:hint="eastAsia"/>
              </w:rPr>
              <w:t xml:space="preserve">n above condition, the UE may not have the </w:t>
            </w:r>
            <w:r>
              <w:t>requirement</w:t>
            </w:r>
            <w:r>
              <w:rPr>
                <w:rFonts w:hint="eastAsia"/>
              </w:rPr>
              <w:t xml:space="preserve"> to configure the CA or MR-DC.</w:t>
            </w:r>
          </w:p>
        </w:tc>
      </w:tr>
      <w:tr w:rsidR="00271987" w14:paraId="1029FEB1" w14:textId="77777777" w:rsidTr="00D523F2">
        <w:tc>
          <w:tcPr>
            <w:tcW w:w="1670" w:type="dxa"/>
          </w:tcPr>
          <w:p w14:paraId="5ACC8AA0" w14:textId="277B199B" w:rsidR="00271987" w:rsidRDefault="00271987" w:rsidP="00271987">
            <w:pPr>
              <w:spacing w:before="60" w:after="60"/>
              <w:jc w:val="left"/>
            </w:pPr>
            <w:r>
              <w:t>MediaTek</w:t>
            </w:r>
          </w:p>
        </w:tc>
        <w:tc>
          <w:tcPr>
            <w:tcW w:w="1829" w:type="dxa"/>
          </w:tcPr>
          <w:p w14:paraId="73EF052C" w14:textId="38922301" w:rsidR="00271987" w:rsidRDefault="00271987" w:rsidP="00271987">
            <w:pPr>
              <w:spacing w:before="60" w:after="60"/>
              <w:jc w:val="left"/>
            </w:pPr>
            <w:r>
              <w:t>Agree</w:t>
            </w:r>
          </w:p>
        </w:tc>
        <w:tc>
          <w:tcPr>
            <w:tcW w:w="6022" w:type="dxa"/>
          </w:tcPr>
          <w:p w14:paraId="33A65C26" w14:textId="5955B314" w:rsidR="00271987" w:rsidRDefault="00271987" w:rsidP="00271987">
            <w:pPr>
              <w:spacing w:before="60" w:after="60"/>
              <w:jc w:val="left"/>
            </w:pPr>
            <w:r>
              <w:t>We understand that this is same principle as in LTE euCA.</w:t>
            </w:r>
          </w:p>
        </w:tc>
      </w:tr>
      <w:tr w:rsidR="00271987" w14:paraId="3036670F" w14:textId="77777777" w:rsidTr="00D523F2">
        <w:tc>
          <w:tcPr>
            <w:tcW w:w="1670" w:type="dxa"/>
          </w:tcPr>
          <w:p w14:paraId="6038B18C" w14:textId="086FA45B" w:rsidR="00271987" w:rsidRDefault="00EE045C" w:rsidP="00271987">
            <w:pPr>
              <w:spacing w:before="60" w:after="60"/>
              <w:jc w:val="left"/>
            </w:pPr>
            <w:r>
              <w:t>Vodafone</w:t>
            </w:r>
          </w:p>
        </w:tc>
        <w:tc>
          <w:tcPr>
            <w:tcW w:w="1829" w:type="dxa"/>
          </w:tcPr>
          <w:p w14:paraId="7A0042E3" w14:textId="1770FF7C" w:rsidR="00271987" w:rsidRDefault="00EE045C" w:rsidP="00271987">
            <w:pPr>
              <w:spacing w:before="60" w:after="60"/>
              <w:jc w:val="left"/>
            </w:pPr>
            <w:r>
              <w:t>Agree</w:t>
            </w:r>
          </w:p>
        </w:tc>
        <w:tc>
          <w:tcPr>
            <w:tcW w:w="6022" w:type="dxa"/>
          </w:tcPr>
          <w:p w14:paraId="77130868" w14:textId="735ACE93" w:rsidR="00271987" w:rsidRDefault="00EE045C" w:rsidP="00271987">
            <w:pPr>
              <w:spacing w:before="60" w:after="60"/>
              <w:jc w:val="left"/>
            </w:pPr>
            <w:r>
              <w:t>This is in line with the current Spec.</w:t>
            </w:r>
          </w:p>
        </w:tc>
      </w:tr>
      <w:tr w:rsidR="00271987" w14:paraId="2CD8853D" w14:textId="77777777" w:rsidTr="00D523F2">
        <w:tc>
          <w:tcPr>
            <w:tcW w:w="1670" w:type="dxa"/>
          </w:tcPr>
          <w:p w14:paraId="6B184215" w14:textId="4FA069A7" w:rsidR="00271987" w:rsidRDefault="00093723" w:rsidP="00271987">
            <w:pPr>
              <w:spacing w:before="60" w:after="60"/>
              <w:jc w:val="left"/>
            </w:pPr>
            <w:r>
              <w:t>ZTE</w:t>
            </w:r>
          </w:p>
        </w:tc>
        <w:tc>
          <w:tcPr>
            <w:tcW w:w="1829" w:type="dxa"/>
          </w:tcPr>
          <w:p w14:paraId="1CABFF8A" w14:textId="4DF4E66E" w:rsidR="00271987" w:rsidRDefault="00093723" w:rsidP="00271987">
            <w:pPr>
              <w:spacing w:before="60" w:after="60"/>
              <w:jc w:val="left"/>
            </w:pPr>
            <w:r>
              <w:t>Agree</w:t>
            </w:r>
          </w:p>
        </w:tc>
        <w:tc>
          <w:tcPr>
            <w:tcW w:w="6022" w:type="dxa"/>
          </w:tcPr>
          <w:p w14:paraId="0D7717CB" w14:textId="77777777" w:rsidR="00271987" w:rsidRDefault="00271987" w:rsidP="00271987">
            <w:pPr>
              <w:spacing w:before="60" w:after="60"/>
              <w:jc w:val="left"/>
            </w:pPr>
          </w:p>
        </w:tc>
      </w:tr>
      <w:tr w:rsidR="00093723" w14:paraId="2916D825" w14:textId="77777777" w:rsidTr="00D523F2">
        <w:tc>
          <w:tcPr>
            <w:tcW w:w="1670" w:type="dxa"/>
          </w:tcPr>
          <w:p w14:paraId="5E88F4A5" w14:textId="74453941" w:rsidR="00093723" w:rsidRDefault="00BD0B41" w:rsidP="00271987">
            <w:pPr>
              <w:spacing w:before="60" w:after="60"/>
              <w:jc w:val="left"/>
            </w:pPr>
            <w:r>
              <w:t>Qualcomm</w:t>
            </w:r>
          </w:p>
        </w:tc>
        <w:tc>
          <w:tcPr>
            <w:tcW w:w="1829" w:type="dxa"/>
          </w:tcPr>
          <w:p w14:paraId="471E41E5" w14:textId="27BA5AE5" w:rsidR="00093723" w:rsidRDefault="00DF75F1" w:rsidP="00271987">
            <w:pPr>
              <w:spacing w:before="60" w:after="60"/>
              <w:jc w:val="left"/>
            </w:pPr>
            <w:r>
              <w:t>Agree</w:t>
            </w:r>
          </w:p>
        </w:tc>
        <w:tc>
          <w:tcPr>
            <w:tcW w:w="6022" w:type="dxa"/>
          </w:tcPr>
          <w:p w14:paraId="1EDBDC6B" w14:textId="64292E65" w:rsidR="0078083E" w:rsidRDefault="00DF75F1" w:rsidP="00271987">
            <w:pPr>
              <w:spacing w:before="60" w:after="60"/>
              <w:jc w:val="left"/>
            </w:pPr>
            <w:r>
              <w:t xml:space="preserve">We </w:t>
            </w:r>
            <w:r w:rsidR="0078083E">
              <w:t xml:space="preserve">share </w:t>
            </w:r>
            <w:r w:rsidR="00262BBF">
              <w:t>Nokia’</w:t>
            </w:r>
            <w:r w:rsidR="0078083E">
              <w:t>s understanding:</w:t>
            </w:r>
          </w:p>
          <w:p w14:paraId="397AE1A2" w14:textId="77777777" w:rsidR="0078083E" w:rsidRDefault="0078083E" w:rsidP="0078083E">
            <w:pPr>
              <w:pStyle w:val="ListParagraph"/>
              <w:numPr>
                <w:ilvl w:val="0"/>
                <w:numId w:val="13"/>
              </w:numPr>
              <w:spacing w:before="60" w:after="60"/>
              <w:jc w:val="left"/>
              <w:rPr>
                <w:lang w:eastAsia="en-US"/>
              </w:rPr>
            </w:pPr>
            <w:r>
              <w:rPr>
                <w:lang w:eastAsia="en-US"/>
              </w:rPr>
              <w:t>The UE starts early measurement only when it was configured with T331 in RRC release message.</w:t>
            </w:r>
          </w:p>
          <w:p w14:paraId="6ED2D3DE" w14:textId="2B0A214E" w:rsidR="00093723" w:rsidRDefault="0078083E" w:rsidP="0078083E">
            <w:pPr>
              <w:pStyle w:val="ListParagraph"/>
              <w:numPr>
                <w:ilvl w:val="0"/>
                <w:numId w:val="13"/>
              </w:numPr>
              <w:spacing w:before="60" w:after="60"/>
              <w:jc w:val="left"/>
              <w:rPr>
                <w:lang w:eastAsia="en-US"/>
              </w:rPr>
            </w:pPr>
            <w:r>
              <w:rPr>
                <w:lang w:eastAsia="en-US"/>
              </w:rPr>
              <w:t xml:space="preserve">When T331 expires, it is up to UE implementation whether to continue the early measurements (e.g. based on configuration from SIB)  </w:t>
            </w:r>
          </w:p>
        </w:tc>
      </w:tr>
      <w:tr w:rsidR="00FD67B9" w14:paraId="245B8677" w14:textId="77777777" w:rsidTr="00D523F2">
        <w:tc>
          <w:tcPr>
            <w:tcW w:w="1670" w:type="dxa"/>
          </w:tcPr>
          <w:p w14:paraId="2F3B0C5F" w14:textId="41FF0F00" w:rsidR="00FD67B9" w:rsidRPr="00321587" w:rsidRDefault="00FD67B9" w:rsidP="00271987">
            <w:pPr>
              <w:spacing w:before="60" w:after="60"/>
              <w:jc w:val="left"/>
              <w:rPr>
                <w:rFonts w:eastAsia="MS PGothic"/>
                <w:lang w:eastAsia="ja-JP"/>
              </w:rPr>
            </w:pPr>
            <w:r>
              <w:rPr>
                <w:rFonts w:eastAsia="MS PGothic" w:hint="eastAsia"/>
                <w:lang w:eastAsia="ja-JP"/>
              </w:rPr>
              <w:t>N</w:t>
            </w:r>
            <w:r>
              <w:rPr>
                <w:rFonts w:eastAsia="MS PGothic"/>
                <w:lang w:eastAsia="ja-JP"/>
              </w:rPr>
              <w:t>EC</w:t>
            </w:r>
          </w:p>
        </w:tc>
        <w:tc>
          <w:tcPr>
            <w:tcW w:w="1829" w:type="dxa"/>
          </w:tcPr>
          <w:p w14:paraId="075657AE" w14:textId="42223DA9" w:rsidR="00FD67B9" w:rsidRPr="00321587" w:rsidRDefault="00FD67B9" w:rsidP="00271987">
            <w:pPr>
              <w:spacing w:before="60" w:after="60"/>
              <w:jc w:val="left"/>
              <w:rPr>
                <w:rFonts w:eastAsia="MS PGothic"/>
                <w:lang w:eastAsia="ja-JP"/>
              </w:rPr>
            </w:pPr>
            <w:r>
              <w:rPr>
                <w:rFonts w:eastAsia="MS PGothic" w:hint="eastAsia"/>
                <w:lang w:eastAsia="ja-JP"/>
              </w:rPr>
              <w:t>Agree</w:t>
            </w:r>
          </w:p>
        </w:tc>
        <w:tc>
          <w:tcPr>
            <w:tcW w:w="6022" w:type="dxa"/>
          </w:tcPr>
          <w:p w14:paraId="166E6669" w14:textId="77777777" w:rsidR="00FD67B9" w:rsidRDefault="00FD67B9" w:rsidP="00271987">
            <w:pPr>
              <w:spacing w:before="60" w:after="60"/>
              <w:jc w:val="left"/>
            </w:pPr>
          </w:p>
        </w:tc>
      </w:tr>
      <w:tr w:rsidR="00321587" w14:paraId="2E76FA04" w14:textId="77777777" w:rsidTr="00D523F2">
        <w:tc>
          <w:tcPr>
            <w:tcW w:w="1670" w:type="dxa"/>
          </w:tcPr>
          <w:p w14:paraId="759A9671" w14:textId="25624525" w:rsidR="00321587" w:rsidRDefault="00321587" w:rsidP="00271987">
            <w:pPr>
              <w:spacing w:before="60" w:after="60"/>
              <w:jc w:val="left"/>
              <w:rPr>
                <w:rFonts w:eastAsia="MS PGothic"/>
                <w:lang w:eastAsia="ja-JP"/>
              </w:rPr>
            </w:pPr>
            <w:r>
              <w:rPr>
                <w:rFonts w:eastAsia="MS PGothic"/>
                <w:lang w:eastAsia="ja-JP"/>
              </w:rPr>
              <w:t>CATT</w:t>
            </w:r>
          </w:p>
        </w:tc>
        <w:tc>
          <w:tcPr>
            <w:tcW w:w="1829" w:type="dxa"/>
          </w:tcPr>
          <w:p w14:paraId="468A51AE" w14:textId="4603602D" w:rsidR="00321587" w:rsidRDefault="00321587" w:rsidP="00271987">
            <w:pPr>
              <w:spacing w:before="60" w:after="60"/>
              <w:jc w:val="left"/>
              <w:rPr>
                <w:rFonts w:eastAsia="MS PGothic"/>
                <w:lang w:eastAsia="ja-JP"/>
              </w:rPr>
            </w:pPr>
            <w:r>
              <w:rPr>
                <w:rFonts w:eastAsia="MS PGothic"/>
                <w:lang w:eastAsia="ja-JP"/>
              </w:rPr>
              <w:t>Agree</w:t>
            </w:r>
          </w:p>
        </w:tc>
        <w:tc>
          <w:tcPr>
            <w:tcW w:w="6022" w:type="dxa"/>
          </w:tcPr>
          <w:p w14:paraId="436C57F4" w14:textId="790E5F30" w:rsidR="00321587" w:rsidRDefault="00321587" w:rsidP="00271987">
            <w:pPr>
              <w:spacing w:before="60" w:after="60"/>
              <w:jc w:val="left"/>
            </w:pPr>
            <w:r>
              <w:t>Agree with rapporteurs understanding</w:t>
            </w:r>
          </w:p>
        </w:tc>
      </w:tr>
      <w:tr w:rsidR="008C52B4" w14:paraId="4528062C" w14:textId="77777777" w:rsidTr="00D523F2">
        <w:tc>
          <w:tcPr>
            <w:tcW w:w="1670" w:type="dxa"/>
          </w:tcPr>
          <w:p w14:paraId="2F2B6E05" w14:textId="3A9E18A6" w:rsidR="008C52B4" w:rsidRDefault="008C52B4" w:rsidP="008C52B4">
            <w:pPr>
              <w:spacing w:before="60" w:after="60"/>
              <w:jc w:val="left"/>
              <w:rPr>
                <w:rFonts w:eastAsia="MS PGothic"/>
                <w:lang w:eastAsia="ja-JP"/>
              </w:rPr>
            </w:pPr>
            <w:r>
              <w:t>Ericsson</w:t>
            </w:r>
          </w:p>
        </w:tc>
        <w:tc>
          <w:tcPr>
            <w:tcW w:w="1829" w:type="dxa"/>
          </w:tcPr>
          <w:p w14:paraId="30289221" w14:textId="5E247C68" w:rsidR="008C52B4" w:rsidRDefault="008C52B4" w:rsidP="008C52B4">
            <w:pPr>
              <w:spacing w:before="60" w:after="60"/>
              <w:jc w:val="left"/>
              <w:rPr>
                <w:rFonts w:eastAsia="MS PGothic"/>
                <w:lang w:eastAsia="ja-JP"/>
              </w:rPr>
            </w:pPr>
            <w:r>
              <w:t>Agree</w:t>
            </w:r>
          </w:p>
        </w:tc>
        <w:tc>
          <w:tcPr>
            <w:tcW w:w="6022" w:type="dxa"/>
          </w:tcPr>
          <w:p w14:paraId="1F7ACD70" w14:textId="38C59565" w:rsidR="008C52B4" w:rsidRDefault="008C52B4" w:rsidP="008C52B4">
            <w:pPr>
              <w:spacing w:before="60" w:after="60"/>
              <w:jc w:val="left"/>
            </w:pPr>
            <w:r>
              <w:t>Regarding OPPO’s comment, the question is about when to start, not when to stop the measurements.</w:t>
            </w:r>
          </w:p>
        </w:tc>
      </w:tr>
      <w:tr w:rsidR="00C277EE" w14:paraId="4C29EC15" w14:textId="77777777" w:rsidTr="00D523F2">
        <w:tc>
          <w:tcPr>
            <w:tcW w:w="1670" w:type="dxa"/>
          </w:tcPr>
          <w:p w14:paraId="63594801" w14:textId="7F52C415" w:rsidR="00C277EE" w:rsidRDefault="00C277EE" w:rsidP="008C52B4">
            <w:pPr>
              <w:spacing w:before="60" w:after="60"/>
              <w:jc w:val="left"/>
            </w:pPr>
            <w:r>
              <w:t>Huawei</w:t>
            </w:r>
          </w:p>
        </w:tc>
        <w:tc>
          <w:tcPr>
            <w:tcW w:w="1829" w:type="dxa"/>
          </w:tcPr>
          <w:p w14:paraId="732C2CE2" w14:textId="253958DC" w:rsidR="00C277EE" w:rsidRDefault="00C277EE" w:rsidP="008C52B4">
            <w:pPr>
              <w:spacing w:before="60" w:after="60"/>
              <w:jc w:val="left"/>
            </w:pPr>
            <w:r>
              <w:t>Agree</w:t>
            </w:r>
          </w:p>
        </w:tc>
        <w:tc>
          <w:tcPr>
            <w:tcW w:w="6022" w:type="dxa"/>
          </w:tcPr>
          <w:p w14:paraId="00C2CC72" w14:textId="2412B3E2" w:rsidR="00C277EE" w:rsidRDefault="00C277EE" w:rsidP="008C52B4">
            <w:pPr>
              <w:spacing w:before="60" w:after="60"/>
              <w:jc w:val="left"/>
            </w:pPr>
            <w:r>
              <w:t>The point raised by OPPO is about further optimisations which were not discussed, it is not relevant here</w:t>
            </w:r>
          </w:p>
        </w:tc>
      </w:tr>
      <w:tr w:rsidR="00E30951" w14:paraId="1890961C" w14:textId="77777777" w:rsidTr="00D523F2">
        <w:tc>
          <w:tcPr>
            <w:tcW w:w="1670" w:type="dxa"/>
          </w:tcPr>
          <w:p w14:paraId="0514804D" w14:textId="5F4BD95F" w:rsidR="00E30951" w:rsidRPr="00272BDC" w:rsidRDefault="00E30951" w:rsidP="008C52B4">
            <w:pPr>
              <w:spacing w:before="60" w:after="60"/>
              <w:jc w:val="left"/>
              <w:rPr>
                <w:rFonts w:cs="Arial"/>
                <w:lang w:eastAsia="ko-KR"/>
              </w:rPr>
            </w:pPr>
            <w:r w:rsidRPr="00C8552C">
              <w:rPr>
                <w:rFonts w:eastAsia="BatangChe" w:cs="Arial"/>
                <w:lang w:eastAsia="ko-KR"/>
              </w:rPr>
              <w:t>LG</w:t>
            </w:r>
          </w:p>
        </w:tc>
        <w:tc>
          <w:tcPr>
            <w:tcW w:w="1829" w:type="dxa"/>
          </w:tcPr>
          <w:p w14:paraId="7E8ACA8F" w14:textId="7BDF0ABE" w:rsidR="00E30951" w:rsidRPr="00C8552C" w:rsidRDefault="00E30951" w:rsidP="008C52B4">
            <w:pPr>
              <w:spacing w:before="60" w:after="60"/>
              <w:jc w:val="left"/>
              <w:rPr>
                <w:rFonts w:eastAsia="Malgun Gothic"/>
                <w:lang w:eastAsia="ko-KR"/>
              </w:rPr>
            </w:pPr>
            <w:r>
              <w:rPr>
                <w:rFonts w:eastAsia="Malgun Gothic" w:hint="eastAsia"/>
                <w:lang w:eastAsia="ko-KR"/>
              </w:rPr>
              <w:t>Agree</w:t>
            </w:r>
          </w:p>
        </w:tc>
        <w:tc>
          <w:tcPr>
            <w:tcW w:w="6022" w:type="dxa"/>
          </w:tcPr>
          <w:p w14:paraId="2D89BFD2" w14:textId="41CA92AD" w:rsidR="00E30951" w:rsidRPr="00C8552C" w:rsidRDefault="00E30951" w:rsidP="008C52B4">
            <w:pPr>
              <w:spacing w:before="60" w:after="60"/>
              <w:jc w:val="left"/>
              <w:rPr>
                <w:rFonts w:eastAsia="Malgun Gothic"/>
                <w:lang w:eastAsia="ko-KR"/>
              </w:rPr>
            </w:pPr>
            <w:r>
              <w:rPr>
                <w:rFonts w:eastAsia="Malgun Gothic"/>
                <w:lang w:eastAsia="ko-KR"/>
              </w:rPr>
              <w:t>We have same understanding.</w:t>
            </w:r>
          </w:p>
        </w:tc>
      </w:tr>
      <w:tr w:rsidR="00102BAC" w14:paraId="6417AE8F" w14:textId="77777777" w:rsidTr="00D523F2">
        <w:tc>
          <w:tcPr>
            <w:tcW w:w="1670" w:type="dxa"/>
          </w:tcPr>
          <w:p w14:paraId="5300E1C2" w14:textId="331DAE9E" w:rsidR="00102BAC" w:rsidRPr="00102BAC" w:rsidRDefault="00102BAC" w:rsidP="008C52B4">
            <w:pPr>
              <w:spacing w:before="60" w:after="60"/>
              <w:jc w:val="left"/>
              <w:rPr>
                <w:rFonts w:eastAsia="BatangChe" w:cs="Arial"/>
                <w:lang w:eastAsia="ko-KR"/>
              </w:rPr>
            </w:pPr>
            <w:r>
              <w:t>Samsung</w:t>
            </w:r>
          </w:p>
        </w:tc>
        <w:tc>
          <w:tcPr>
            <w:tcW w:w="1829" w:type="dxa"/>
          </w:tcPr>
          <w:p w14:paraId="63E1A3C5" w14:textId="14C0B18D" w:rsidR="00102BAC" w:rsidRDefault="00102BAC" w:rsidP="008C52B4">
            <w:pPr>
              <w:spacing w:before="60" w:after="60"/>
              <w:jc w:val="left"/>
              <w:rPr>
                <w:rFonts w:eastAsia="Malgun Gothic"/>
                <w:lang w:eastAsia="ko-KR"/>
              </w:rPr>
            </w:pPr>
            <w:r>
              <w:t>Agree</w:t>
            </w:r>
          </w:p>
        </w:tc>
        <w:tc>
          <w:tcPr>
            <w:tcW w:w="6022" w:type="dxa"/>
          </w:tcPr>
          <w:p w14:paraId="6254A3AA" w14:textId="50417DB4" w:rsidR="00102BAC" w:rsidRDefault="00102BAC" w:rsidP="008C52B4">
            <w:pPr>
              <w:spacing w:before="60" w:after="60"/>
              <w:jc w:val="left"/>
              <w:rPr>
                <w:rFonts w:eastAsia="Malgun Gothic"/>
                <w:lang w:eastAsia="ko-KR"/>
              </w:rPr>
            </w:pPr>
            <w:r>
              <w:t xml:space="preserve">Same view as Nokia i.e. UE is not required to do early measurements when T331 is not running (but UEs might do </w:t>
            </w:r>
            <w:r>
              <w:lastRenderedPageBreak/>
              <w:t xml:space="preserve">more, but no need to specify). Agree with </w:t>
            </w:r>
            <w:r w:rsidRPr="00102BAC">
              <w:t>Huawei</w:t>
            </w:r>
            <w:r>
              <w:t xml:space="preserve"> that we need not discuss enhancements like allowing UE to abort as suggested by OPPO</w:t>
            </w:r>
          </w:p>
        </w:tc>
      </w:tr>
    </w:tbl>
    <w:p w14:paraId="3BD78484" w14:textId="0C636D41" w:rsidR="004F28EE" w:rsidRDefault="004F28EE" w:rsidP="000B7C6F"/>
    <w:p w14:paraId="5D63055E" w14:textId="63843E22" w:rsidR="00887F25" w:rsidRPr="00887F25" w:rsidRDefault="00887F25" w:rsidP="000B7C6F">
      <w:pPr>
        <w:rPr>
          <w:highlight w:val="yellow"/>
        </w:rPr>
      </w:pPr>
      <w:r w:rsidRPr="0053302D">
        <w:rPr>
          <w:b/>
          <w:highlight w:val="yellow"/>
        </w:rPr>
        <w:t>Summary</w:t>
      </w:r>
      <w:r w:rsidRPr="00887F25">
        <w:rPr>
          <w:highlight w:val="yellow"/>
        </w:rPr>
        <w:t xml:space="preserve">: There is </w:t>
      </w:r>
      <w:r w:rsidR="00862830">
        <w:rPr>
          <w:highlight w:val="yellow"/>
        </w:rPr>
        <w:t>a consensus</w:t>
      </w:r>
      <w:r w:rsidRPr="00887F25">
        <w:rPr>
          <w:highlight w:val="yellow"/>
        </w:rPr>
        <w:t xml:space="preserve"> that the UE will start performing early measurements only when it is configured with </w:t>
      </w:r>
      <w:r w:rsidR="00B157B9" w:rsidRPr="00B157B9">
        <w:rPr>
          <w:i/>
          <w:highlight w:val="yellow"/>
        </w:rPr>
        <w:t>measIdleDuration</w:t>
      </w:r>
      <w:r w:rsidRPr="00887F25">
        <w:rPr>
          <w:highlight w:val="yellow"/>
        </w:rPr>
        <w:t xml:space="preserve"> in RRC Release, and it is up to UE implementation whether to continue the early measurement after </w:t>
      </w:r>
      <w:r w:rsidR="001C3DE9">
        <w:rPr>
          <w:highlight w:val="yellow"/>
        </w:rPr>
        <w:t>expiry of</w:t>
      </w:r>
      <w:r w:rsidRPr="00887F25">
        <w:rPr>
          <w:highlight w:val="yellow"/>
        </w:rPr>
        <w:t xml:space="preserve"> T331 based on configuration from SIB. </w:t>
      </w:r>
    </w:p>
    <w:p w14:paraId="20EF036F" w14:textId="63509842" w:rsidR="00887F25" w:rsidRDefault="00887F25" w:rsidP="00887F25">
      <w:pPr>
        <w:pStyle w:val="Proposal"/>
        <w:numPr>
          <w:ilvl w:val="0"/>
          <w:numId w:val="21"/>
        </w:numPr>
        <w:ind w:left="1701" w:hanging="1701"/>
        <w:rPr>
          <w:i/>
        </w:rPr>
      </w:pPr>
      <w:bookmarkStart w:id="2" w:name="_Toc32527918"/>
      <w:r w:rsidRPr="00887F25">
        <w:rPr>
          <w:highlight w:val="yellow"/>
        </w:rPr>
        <w:t xml:space="preserve">The UE starts to perform early measurements only when it is configured with </w:t>
      </w:r>
      <w:r w:rsidR="00B157B9" w:rsidRPr="00B157B9">
        <w:rPr>
          <w:i/>
          <w:highlight w:val="yellow"/>
        </w:rPr>
        <w:t>measIdleDuration</w:t>
      </w:r>
      <w:r w:rsidRPr="00887F25">
        <w:rPr>
          <w:highlight w:val="yellow"/>
        </w:rPr>
        <w:t xml:space="preserve"> in RRC(Connection)Release</w:t>
      </w:r>
      <w:r w:rsidR="0053302D">
        <w:rPr>
          <w:highlight w:val="yellow"/>
        </w:rPr>
        <w:t xml:space="preserve"> (i.e. early measurement cannot be started </w:t>
      </w:r>
      <w:r w:rsidR="001C3DE9">
        <w:rPr>
          <w:highlight w:val="yellow"/>
        </w:rPr>
        <w:t xml:space="preserve">only </w:t>
      </w:r>
      <w:r w:rsidR="0053302D">
        <w:rPr>
          <w:highlight w:val="yellow"/>
        </w:rPr>
        <w:t>based on SIB signalling)</w:t>
      </w:r>
      <w:r w:rsidRPr="00887F25">
        <w:rPr>
          <w:highlight w:val="yellow"/>
        </w:rPr>
        <w:t>.</w:t>
      </w:r>
      <w:bookmarkEnd w:id="2"/>
      <w:r>
        <w:rPr>
          <w:i/>
        </w:rPr>
        <w:t xml:space="preserve"> </w:t>
      </w:r>
    </w:p>
    <w:p w14:paraId="1215AF19" w14:textId="3AB3B96B" w:rsidR="00F87663" w:rsidRPr="00711A75" w:rsidRDefault="00F87663" w:rsidP="000B7C6F">
      <w:r w:rsidRPr="00711A75">
        <w:t>There are several ways of configuring early measurements</w:t>
      </w:r>
      <w:r w:rsidR="00711A75" w:rsidRPr="00711A75">
        <w:t>,</w:t>
      </w:r>
      <w:r w:rsidRPr="00711A75">
        <w:t xml:space="preserve"> with a mixture of dedicated and broadcast signaling:</w:t>
      </w:r>
    </w:p>
    <w:p w14:paraId="0E203C29" w14:textId="79EE76B7" w:rsidR="007F25DC" w:rsidRPr="00711A75" w:rsidRDefault="007F25DC" w:rsidP="00BA3C0A">
      <w:pPr>
        <w:pStyle w:val="ListParagraph"/>
        <w:numPr>
          <w:ilvl w:val="0"/>
          <w:numId w:val="7"/>
        </w:numPr>
      </w:pPr>
      <w:r w:rsidRPr="00711A75">
        <w:t>The dedicated signaling contains everything related to early measurements</w:t>
      </w:r>
    </w:p>
    <w:p w14:paraId="4C4D3C5F" w14:textId="77777777" w:rsidR="007F25DC" w:rsidRPr="00711A75" w:rsidRDefault="007F25DC" w:rsidP="007F25DC">
      <w:pPr>
        <w:pStyle w:val="ListParagraph"/>
      </w:pPr>
    </w:p>
    <w:p w14:paraId="54B94303" w14:textId="23778250" w:rsidR="002C3DE9" w:rsidRPr="00711A75" w:rsidRDefault="00F87663" w:rsidP="00BA3C0A">
      <w:pPr>
        <w:pStyle w:val="ListParagraph"/>
        <w:numPr>
          <w:ilvl w:val="0"/>
          <w:numId w:val="7"/>
        </w:numPr>
      </w:pPr>
      <w:r w:rsidRPr="00711A75">
        <w:t xml:space="preserve">The dedicated signaling contains </w:t>
      </w:r>
      <w:r w:rsidRPr="00711A75">
        <w:rPr>
          <w:i/>
        </w:rPr>
        <w:t xml:space="preserve">measIdleDuration </w:t>
      </w:r>
      <w:r w:rsidRPr="00711A75">
        <w:t>and the list of carriers</w:t>
      </w:r>
    </w:p>
    <w:p w14:paraId="0203739F" w14:textId="77777777" w:rsidR="002C3DE9" w:rsidRPr="00711A75" w:rsidRDefault="002C3DE9" w:rsidP="00BA3C0A">
      <w:pPr>
        <w:pStyle w:val="ListParagraph"/>
        <w:numPr>
          <w:ilvl w:val="1"/>
          <w:numId w:val="7"/>
        </w:numPr>
      </w:pPr>
      <w:r w:rsidRPr="00711A75">
        <w:t>For E-UTRA carriers, everything is contained in the dedicated signaling</w:t>
      </w:r>
    </w:p>
    <w:p w14:paraId="7D92B025" w14:textId="6C9CE6F6" w:rsidR="00F87663" w:rsidRPr="00711A75" w:rsidRDefault="002C3DE9" w:rsidP="00BA3C0A">
      <w:pPr>
        <w:pStyle w:val="ListParagraph"/>
        <w:numPr>
          <w:ilvl w:val="1"/>
          <w:numId w:val="7"/>
        </w:numPr>
      </w:pPr>
      <w:r w:rsidRPr="00711A75">
        <w:t>For the NR carriers, the list of carriers is received via dedicated signaling, but the SSB configuration</w:t>
      </w:r>
      <w:r w:rsidR="007F25DC" w:rsidRPr="00711A75">
        <w:t xml:space="preserve"> is from SIBs</w:t>
      </w:r>
      <w:r w:rsidRPr="00711A75">
        <w:t xml:space="preserve"> </w:t>
      </w:r>
      <w:r w:rsidR="00F87663" w:rsidRPr="00711A75">
        <w:t xml:space="preserve">  </w:t>
      </w:r>
    </w:p>
    <w:p w14:paraId="27DA0118" w14:textId="77777777" w:rsidR="007F25DC" w:rsidRPr="00711A75" w:rsidRDefault="007F25DC" w:rsidP="007F25DC">
      <w:pPr>
        <w:pStyle w:val="ListParagraph"/>
      </w:pPr>
    </w:p>
    <w:p w14:paraId="2BAF6229" w14:textId="53114703" w:rsidR="007F25DC" w:rsidRPr="00711A75" w:rsidRDefault="007F25DC" w:rsidP="00BA3C0A">
      <w:pPr>
        <w:pStyle w:val="ListParagraph"/>
        <w:numPr>
          <w:ilvl w:val="0"/>
          <w:numId w:val="7"/>
        </w:numPr>
      </w:pPr>
      <w:r w:rsidRPr="00711A75">
        <w:t xml:space="preserve">The dedicated signaling contains only </w:t>
      </w:r>
      <w:r w:rsidRPr="00711A75">
        <w:rPr>
          <w:i/>
        </w:rPr>
        <w:t>measIdleDuration</w:t>
      </w:r>
      <w:r w:rsidRPr="00711A75">
        <w:t xml:space="preserve"> and everything else</w:t>
      </w:r>
      <w:r w:rsidR="00711A75" w:rsidRPr="00711A75">
        <w:t xml:space="preserve"> (for both </w:t>
      </w:r>
      <w:r w:rsidR="00711A75">
        <w:t>E-UTRA</w:t>
      </w:r>
      <w:r w:rsidR="00711A75" w:rsidRPr="00711A75">
        <w:t xml:space="preserve"> and NR)</w:t>
      </w:r>
      <w:r w:rsidRPr="00711A75">
        <w:t xml:space="preserve"> is received via broadcast signaling</w:t>
      </w:r>
    </w:p>
    <w:p w14:paraId="45B177F2" w14:textId="44535828" w:rsidR="00711A75" w:rsidRDefault="00711A75" w:rsidP="00711A75">
      <w:pPr>
        <w:pStyle w:val="ListParagraph"/>
        <w:rPr>
          <w:color w:val="FF0000"/>
        </w:rPr>
      </w:pPr>
    </w:p>
    <w:p w14:paraId="4A7E065A" w14:textId="0E7C2360" w:rsidR="00711A75" w:rsidRDefault="00711A75" w:rsidP="00711A75">
      <w:pPr>
        <w:rPr>
          <w:b/>
        </w:rPr>
      </w:pPr>
      <w:r w:rsidRPr="00BD1375">
        <w:rPr>
          <w:b/>
        </w:rPr>
        <w:t xml:space="preserve">Question </w:t>
      </w:r>
      <w:r>
        <w:rPr>
          <w:b/>
        </w:rPr>
        <w:t>2</w:t>
      </w:r>
      <w:r w:rsidR="00984562">
        <w:rPr>
          <w:b/>
        </w:rPr>
        <w:t>a</w:t>
      </w:r>
      <w:r w:rsidRPr="00BD1375">
        <w:rPr>
          <w:b/>
        </w:rPr>
        <w:t xml:space="preserve">: </w:t>
      </w:r>
      <w:r>
        <w:rPr>
          <w:b/>
        </w:rPr>
        <w:t xml:space="preserve">Do companies </w:t>
      </w:r>
      <w:r w:rsidR="006E134F">
        <w:rPr>
          <w:b/>
        </w:rPr>
        <w:t>agree</w:t>
      </w:r>
      <w:r>
        <w:rPr>
          <w:b/>
        </w:rPr>
        <w:t xml:space="preserve"> that the above covers all the possibilities of configuring early measurements?</w:t>
      </w:r>
    </w:p>
    <w:tbl>
      <w:tblPr>
        <w:tblStyle w:val="TableGrid"/>
        <w:tblW w:w="0" w:type="auto"/>
        <w:tblInd w:w="250" w:type="dxa"/>
        <w:tblLook w:val="04A0" w:firstRow="1" w:lastRow="0" w:firstColumn="1" w:lastColumn="0" w:noHBand="0" w:noVBand="1"/>
      </w:tblPr>
      <w:tblGrid>
        <w:gridCol w:w="1670"/>
        <w:gridCol w:w="1829"/>
        <w:gridCol w:w="6022"/>
      </w:tblGrid>
      <w:tr w:rsidR="00711A75" w14:paraId="3EDE2F4F" w14:textId="77777777" w:rsidTr="00102BAC">
        <w:tc>
          <w:tcPr>
            <w:tcW w:w="1670" w:type="dxa"/>
          </w:tcPr>
          <w:p w14:paraId="5FC67A91" w14:textId="77777777" w:rsidR="00711A75" w:rsidRPr="00F87663" w:rsidRDefault="00711A75" w:rsidP="00540C10">
            <w:pPr>
              <w:spacing w:before="60" w:after="60"/>
              <w:jc w:val="center"/>
              <w:rPr>
                <w:b/>
              </w:rPr>
            </w:pPr>
            <w:r w:rsidRPr="00F87663">
              <w:rPr>
                <w:b/>
              </w:rPr>
              <w:t xml:space="preserve">Company </w:t>
            </w:r>
          </w:p>
        </w:tc>
        <w:tc>
          <w:tcPr>
            <w:tcW w:w="1829" w:type="dxa"/>
          </w:tcPr>
          <w:p w14:paraId="5C58FEA4" w14:textId="77777777" w:rsidR="00711A75" w:rsidRPr="00F87663" w:rsidRDefault="00711A75" w:rsidP="00540C10">
            <w:pPr>
              <w:spacing w:before="60" w:after="60"/>
              <w:jc w:val="center"/>
              <w:rPr>
                <w:b/>
              </w:rPr>
            </w:pPr>
            <w:r w:rsidRPr="00F87663">
              <w:rPr>
                <w:b/>
              </w:rPr>
              <w:t>Agree/Disagree</w:t>
            </w:r>
          </w:p>
        </w:tc>
        <w:tc>
          <w:tcPr>
            <w:tcW w:w="6022" w:type="dxa"/>
          </w:tcPr>
          <w:p w14:paraId="5D2DBDFB" w14:textId="77777777" w:rsidR="00711A75" w:rsidRPr="00F87663" w:rsidRDefault="00711A75" w:rsidP="00540C10">
            <w:pPr>
              <w:spacing w:before="60" w:after="60"/>
              <w:jc w:val="center"/>
              <w:rPr>
                <w:b/>
              </w:rPr>
            </w:pPr>
            <w:r w:rsidRPr="00F87663">
              <w:rPr>
                <w:b/>
              </w:rPr>
              <w:t>Comments</w:t>
            </w:r>
          </w:p>
        </w:tc>
      </w:tr>
      <w:tr w:rsidR="00711A75" w14:paraId="2E7D5CBE" w14:textId="77777777" w:rsidTr="00102BAC">
        <w:tc>
          <w:tcPr>
            <w:tcW w:w="1670" w:type="dxa"/>
          </w:tcPr>
          <w:p w14:paraId="6CC9BD77" w14:textId="7EA5BA48" w:rsidR="00711A75" w:rsidRDefault="004A5BC2" w:rsidP="00540C10">
            <w:pPr>
              <w:spacing w:before="60" w:after="60"/>
              <w:jc w:val="left"/>
            </w:pPr>
            <w:r>
              <w:t>Nokia</w:t>
            </w:r>
          </w:p>
        </w:tc>
        <w:tc>
          <w:tcPr>
            <w:tcW w:w="1829" w:type="dxa"/>
          </w:tcPr>
          <w:p w14:paraId="12768148" w14:textId="19D9D07B" w:rsidR="00711A75" w:rsidRDefault="004A5BC2" w:rsidP="00540C10">
            <w:pPr>
              <w:spacing w:before="60" w:after="60"/>
              <w:jc w:val="left"/>
            </w:pPr>
            <w:r>
              <w:t>Agree</w:t>
            </w:r>
          </w:p>
        </w:tc>
        <w:tc>
          <w:tcPr>
            <w:tcW w:w="6022" w:type="dxa"/>
          </w:tcPr>
          <w:p w14:paraId="674A7528" w14:textId="466635C6" w:rsidR="00711A75" w:rsidRDefault="00711A75" w:rsidP="00540C10">
            <w:pPr>
              <w:spacing w:before="60" w:after="60"/>
              <w:jc w:val="left"/>
            </w:pPr>
          </w:p>
        </w:tc>
      </w:tr>
      <w:tr w:rsidR="00711A75" w14:paraId="714559DC" w14:textId="77777777" w:rsidTr="00102BAC">
        <w:tc>
          <w:tcPr>
            <w:tcW w:w="1670" w:type="dxa"/>
          </w:tcPr>
          <w:p w14:paraId="1A5BBD5E" w14:textId="4DA9A970" w:rsidR="00711A75" w:rsidRDefault="00C147D4" w:rsidP="00540C10">
            <w:pPr>
              <w:spacing w:before="60" w:after="60"/>
              <w:jc w:val="left"/>
              <w:rPr>
                <w:lang w:eastAsia="zh-CN"/>
              </w:rPr>
            </w:pPr>
            <w:r>
              <w:rPr>
                <w:rFonts w:hint="eastAsia"/>
                <w:lang w:eastAsia="zh-CN"/>
              </w:rPr>
              <w:t>O</w:t>
            </w:r>
            <w:r>
              <w:rPr>
                <w:lang w:eastAsia="zh-CN"/>
              </w:rPr>
              <w:t>PPO</w:t>
            </w:r>
          </w:p>
        </w:tc>
        <w:tc>
          <w:tcPr>
            <w:tcW w:w="1829" w:type="dxa"/>
          </w:tcPr>
          <w:p w14:paraId="4C7C788B" w14:textId="170A7FCC" w:rsidR="00711A75" w:rsidRDefault="00C147D4" w:rsidP="00540C10">
            <w:pPr>
              <w:spacing w:before="60" w:after="60"/>
              <w:jc w:val="left"/>
              <w:rPr>
                <w:lang w:eastAsia="zh-CN"/>
              </w:rPr>
            </w:pPr>
            <w:r>
              <w:rPr>
                <w:lang w:eastAsia="zh-CN"/>
              </w:rPr>
              <w:t xml:space="preserve">Agree </w:t>
            </w:r>
          </w:p>
        </w:tc>
        <w:tc>
          <w:tcPr>
            <w:tcW w:w="6022" w:type="dxa"/>
          </w:tcPr>
          <w:p w14:paraId="5E294B94" w14:textId="77777777" w:rsidR="00711A75" w:rsidRDefault="00711A75" w:rsidP="00540C10">
            <w:pPr>
              <w:spacing w:before="60" w:after="60"/>
              <w:jc w:val="left"/>
            </w:pPr>
          </w:p>
        </w:tc>
      </w:tr>
      <w:tr w:rsidR="00271987" w14:paraId="37E9EFF7" w14:textId="77777777" w:rsidTr="00102BAC">
        <w:tc>
          <w:tcPr>
            <w:tcW w:w="1670" w:type="dxa"/>
          </w:tcPr>
          <w:p w14:paraId="0C9538BF" w14:textId="7F37913E" w:rsidR="00271987" w:rsidRDefault="00271987" w:rsidP="00271987">
            <w:pPr>
              <w:spacing w:before="60" w:after="60"/>
              <w:jc w:val="left"/>
            </w:pPr>
            <w:r>
              <w:t>MediaTek</w:t>
            </w:r>
          </w:p>
        </w:tc>
        <w:tc>
          <w:tcPr>
            <w:tcW w:w="1829" w:type="dxa"/>
          </w:tcPr>
          <w:p w14:paraId="53AEB98C" w14:textId="11CBE718" w:rsidR="00271987" w:rsidRDefault="00271987" w:rsidP="00271987">
            <w:pPr>
              <w:spacing w:before="60" w:after="60"/>
              <w:jc w:val="left"/>
            </w:pPr>
            <w:r>
              <w:t>Agree</w:t>
            </w:r>
          </w:p>
        </w:tc>
        <w:tc>
          <w:tcPr>
            <w:tcW w:w="6022" w:type="dxa"/>
          </w:tcPr>
          <w:p w14:paraId="7111189B" w14:textId="566D4907" w:rsidR="00271987" w:rsidRDefault="00271987" w:rsidP="00271987">
            <w:pPr>
              <w:spacing w:before="60" w:after="60"/>
              <w:jc w:val="left"/>
            </w:pPr>
            <w:r>
              <w:t>This is our understanding based on current agreements.</w:t>
            </w:r>
          </w:p>
        </w:tc>
      </w:tr>
      <w:tr w:rsidR="00271987" w14:paraId="706799D0" w14:textId="77777777" w:rsidTr="00102BAC">
        <w:tc>
          <w:tcPr>
            <w:tcW w:w="1670" w:type="dxa"/>
          </w:tcPr>
          <w:p w14:paraId="473E5E37" w14:textId="13797A58" w:rsidR="00271987" w:rsidRDefault="00EE045C" w:rsidP="00271987">
            <w:pPr>
              <w:spacing w:before="60" w:after="60"/>
              <w:jc w:val="left"/>
            </w:pPr>
            <w:r>
              <w:t xml:space="preserve">Vodafone </w:t>
            </w:r>
          </w:p>
        </w:tc>
        <w:tc>
          <w:tcPr>
            <w:tcW w:w="1829" w:type="dxa"/>
          </w:tcPr>
          <w:p w14:paraId="3EB13222" w14:textId="4F5D9E8E" w:rsidR="00271987" w:rsidRDefault="00EE045C" w:rsidP="00271987">
            <w:pPr>
              <w:spacing w:before="60" w:after="60"/>
              <w:jc w:val="left"/>
            </w:pPr>
            <w:r>
              <w:t>Agree</w:t>
            </w:r>
          </w:p>
        </w:tc>
        <w:tc>
          <w:tcPr>
            <w:tcW w:w="6022" w:type="dxa"/>
          </w:tcPr>
          <w:p w14:paraId="2EDD0723" w14:textId="77777777" w:rsidR="00271987" w:rsidRDefault="00271987" w:rsidP="00271987">
            <w:pPr>
              <w:spacing w:before="60" w:after="60"/>
              <w:jc w:val="left"/>
            </w:pPr>
          </w:p>
        </w:tc>
      </w:tr>
      <w:tr w:rsidR="00271987" w14:paraId="6F25F9C5" w14:textId="77777777" w:rsidTr="00102BAC">
        <w:tc>
          <w:tcPr>
            <w:tcW w:w="1670" w:type="dxa"/>
          </w:tcPr>
          <w:p w14:paraId="7FF686DA" w14:textId="2C5D9DB3" w:rsidR="00271987" w:rsidRDefault="00093723" w:rsidP="00271987">
            <w:pPr>
              <w:spacing w:before="60" w:after="60"/>
              <w:jc w:val="left"/>
            </w:pPr>
            <w:r>
              <w:t>ZTE</w:t>
            </w:r>
          </w:p>
        </w:tc>
        <w:tc>
          <w:tcPr>
            <w:tcW w:w="1829" w:type="dxa"/>
          </w:tcPr>
          <w:p w14:paraId="2FA0604B" w14:textId="0F0C70B8" w:rsidR="00271987" w:rsidRDefault="00093723" w:rsidP="00271987">
            <w:pPr>
              <w:spacing w:before="60" w:after="60"/>
              <w:jc w:val="left"/>
            </w:pPr>
            <w:r>
              <w:t>Agree</w:t>
            </w:r>
          </w:p>
        </w:tc>
        <w:tc>
          <w:tcPr>
            <w:tcW w:w="6022" w:type="dxa"/>
          </w:tcPr>
          <w:p w14:paraId="41C02AA3" w14:textId="421FE3B2" w:rsidR="00093723" w:rsidRDefault="00093723" w:rsidP="00093723">
            <w:pPr>
              <w:spacing w:before="60" w:after="60"/>
              <w:jc w:val="left"/>
            </w:pPr>
            <w:r>
              <w:t>W</w:t>
            </w:r>
            <w:r w:rsidR="00B014F3">
              <w:t>e think these are already agreed</w:t>
            </w:r>
            <w:r>
              <w:t xml:space="preserve">. </w:t>
            </w:r>
          </w:p>
          <w:p w14:paraId="369AE3E8" w14:textId="043083F6" w:rsidR="00271987" w:rsidRDefault="00093723" w:rsidP="00093723">
            <w:pPr>
              <w:spacing w:before="60" w:after="60"/>
              <w:jc w:val="left"/>
            </w:pPr>
            <w:r>
              <w:t>More specifically, for NR carriers, a) and b) may happen simultaneously. The dedicated signalling provides a list of NR carriers: some carriers (non-camping) with SSB configuration from dedicated signalling; some carriers (camping) with SSB configuration from SIBs.</w:t>
            </w:r>
          </w:p>
        </w:tc>
      </w:tr>
      <w:tr w:rsidR="00093723" w14:paraId="150D6811" w14:textId="77777777" w:rsidTr="00102BAC">
        <w:tc>
          <w:tcPr>
            <w:tcW w:w="1670" w:type="dxa"/>
          </w:tcPr>
          <w:p w14:paraId="42E2186F" w14:textId="3E25FF9E" w:rsidR="00093723" w:rsidRDefault="00895083" w:rsidP="00271987">
            <w:pPr>
              <w:spacing w:before="60" w:after="60"/>
              <w:jc w:val="left"/>
            </w:pPr>
            <w:r>
              <w:t>Qualcomm</w:t>
            </w:r>
          </w:p>
        </w:tc>
        <w:tc>
          <w:tcPr>
            <w:tcW w:w="1829" w:type="dxa"/>
          </w:tcPr>
          <w:p w14:paraId="76D036DC" w14:textId="26D7FC82" w:rsidR="00093723" w:rsidRDefault="00895083" w:rsidP="00271987">
            <w:pPr>
              <w:spacing w:before="60" w:after="60"/>
              <w:jc w:val="left"/>
            </w:pPr>
            <w:r>
              <w:t>Agree</w:t>
            </w:r>
          </w:p>
        </w:tc>
        <w:tc>
          <w:tcPr>
            <w:tcW w:w="6022" w:type="dxa"/>
          </w:tcPr>
          <w:p w14:paraId="2CD57C47" w14:textId="0BD762E1" w:rsidR="00093723" w:rsidRDefault="00D25649" w:rsidP="00093723">
            <w:pPr>
              <w:spacing w:before="60" w:after="60"/>
              <w:jc w:val="left"/>
            </w:pPr>
            <w:r>
              <w:t>Same understanding as rapporteur</w:t>
            </w:r>
          </w:p>
        </w:tc>
      </w:tr>
      <w:tr w:rsidR="00FD67B9" w14:paraId="55FA2683" w14:textId="77777777" w:rsidTr="00102BAC">
        <w:tc>
          <w:tcPr>
            <w:tcW w:w="1670" w:type="dxa"/>
          </w:tcPr>
          <w:p w14:paraId="0BFA38EF" w14:textId="5995C636" w:rsidR="00FD67B9" w:rsidRPr="00321587" w:rsidRDefault="00FD67B9" w:rsidP="00271987">
            <w:pPr>
              <w:spacing w:before="60" w:after="60"/>
              <w:jc w:val="left"/>
              <w:rPr>
                <w:rFonts w:eastAsia="MS PGothic"/>
                <w:lang w:eastAsia="ja-JP"/>
              </w:rPr>
            </w:pPr>
            <w:r>
              <w:rPr>
                <w:rFonts w:eastAsia="MS PGothic" w:hint="eastAsia"/>
                <w:lang w:eastAsia="ja-JP"/>
              </w:rPr>
              <w:t>NEC</w:t>
            </w:r>
          </w:p>
        </w:tc>
        <w:tc>
          <w:tcPr>
            <w:tcW w:w="1829" w:type="dxa"/>
          </w:tcPr>
          <w:p w14:paraId="1966D137" w14:textId="625F8B6A" w:rsidR="00FD67B9" w:rsidRPr="00321587" w:rsidRDefault="00FD67B9" w:rsidP="00271987">
            <w:pPr>
              <w:spacing w:before="60" w:after="60"/>
              <w:jc w:val="left"/>
              <w:rPr>
                <w:rFonts w:eastAsia="MS PGothic"/>
                <w:lang w:eastAsia="ja-JP"/>
              </w:rPr>
            </w:pPr>
            <w:r>
              <w:rPr>
                <w:rFonts w:eastAsia="MS PGothic" w:hint="eastAsia"/>
                <w:lang w:eastAsia="ja-JP"/>
              </w:rPr>
              <w:t>Agree</w:t>
            </w:r>
          </w:p>
        </w:tc>
        <w:tc>
          <w:tcPr>
            <w:tcW w:w="6022" w:type="dxa"/>
          </w:tcPr>
          <w:p w14:paraId="1874DACA" w14:textId="7B7D4E14" w:rsidR="00FD67B9" w:rsidRPr="00321587" w:rsidRDefault="00FD67B9" w:rsidP="00093723">
            <w:pPr>
              <w:spacing w:before="60" w:after="60"/>
              <w:jc w:val="left"/>
              <w:rPr>
                <w:rFonts w:eastAsia="MS PGothic"/>
                <w:lang w:eastAsia="ja-JP"/>
              </w:rPr>
            </w:pPr>
            <w:r>
              <w:rPr>
                <w:rFonts w:eastAsia="MS PGothic" w:hint="eastAsia"/>
                <w:lang w:eastAsia="ja-JP"/>
              </w:rPr>
              <w:t>same understanding</w:t>
            </w:r>
          </w:p>
        </w:tc>
      </w:tr>
      <w:tr w:rsidR="00321587" w14:paraId="2764989E" w14:textId="77777777" w:rsidTr="00102BAC">
        <w:tc>
          <w:tcPr>
            <w:tcW w:w="1670" w:type="dxa"/>
          </w:tcPr>
          <w:p w14:paraId="483B8F17" w14:textId="593FBC3D" w:rsidR="00321587" w:rsidRDefault="00321587" w:rsidP="00271987">
            <w:pPr>
              <w:spacing w:before="60" w:after="60"/>
              <w:jc w:val="left"/>
              <w:rPr>
                <w:rFonts w:eastAsia="MS PGothic"/>
                <w:lang w:eastAsia="ja-JP"/>
              </w:rPr>
            </w:pPr>
            <w:r>
              <w:rPr>
                <w:rFonts w:eastAsia="MS PGothic"/>
                <w:lang w:eastAsia="ja-JP"/>
              </w:rPr>
              <w:lastRenderedPageBreak/>
              <w:t>CATT</w:t>
            </w:r>
          </w:p>
        </w:tc>
        <w:tc>
          <w:tcPr>
            <w:tcW w:w="1829" w:type="dxa"/>
          </w:tcPr>
          <w:p w14:paraId="2FED40EB" w14:textId="7D255E00" w:rsidR="00321587" w:rsidRDefault="00321587" w:rsidP="00271987">
            <w:pPr>
              <w:spacing w:before="60" w:after="60"/>
              <w:jc w:val="left"/>
              <w:rPr>
                <w:rFonts w:eastAsia="MS PGothic"/>
                <w:lang w:eastAsia="ja-JP"/>
              </w:rPr>
            </w:pPr>
            <w:r>
              <w:rPr>
                <w:rFonts w:eastAsia="MS PGothic"/>
                <w:lang w:eastAsia="ja-JP"/>
              </w:rPr>
              <w:t>Agree</w:t>
            </w:r>
          </w:p>
        </w:tc>
        <w:tc>
          <w:tcPr>
            <w:tcW w:w="6022" w:type="dxa"/>
          </w:tcPr>
          <w:p w14:paraId="3BE04FDD" w14:textId="77777777" w:rsidR="00321587" w:rsidRDefault="00321587" w:rsidP="00093723">
            <w:pPr>
              <w:spacing w:before="60" w:after="60"/>
              <w:jc w:val="left"/>
              <w:rPr>
                <w:rFonts w:eastAsia="MS PGothic"/>
                <w:lang w:eastAsia="ja-JP"/>
              </w:rPr>
            </w:pPr>
          </w:p>
        </w:tc>
      </w:tr>
      <w:tr w:rsidR="008C52B4" w14:paraId="1892E525" w14:textId="77777777" w:rsidTr="00102BAC">
        <w:tc>
          <w:tcPr>
            <w:tcW w:w="1670" w:type="dxa"/>
          </w:tcPr>
          <w:p w14:paraId="01CC9B72" w14:textId="20D53DA7" w:rsidR="008C52B4" w:rsidRDefault="008C52B4" w:rsidP="00271987">
            <w:pPr>
              <w:spacing w:before="60" w:after="60"/>
              <w:jc w:val="left"/>
              <w:rPr>
                <w:rFonts w:eastAsia="MS PGothic"/>
                <w:lang w:eastAsia="ja-JP"/>
              </w:rPr>
            </w:pPr>
            <w:r>
              <w:rPr>
                <w:rFonts w:eastAsia="MS PGothic"/>
                <w:lang w:eastAsia="ja-JP"/>
              </w:rPr>
              <w:t>Ericsson</w:t>
            </w:r>
          </w:p>
        </w:tc>
        <w:tc>
          <w:tcPr>
            <w:tcW w:w="1829" w:type="dxa"/>
          </w:tcPr>
          <w:p w14:paraId="21741306" w14:textId="79A7F9A2" w:rsidR="008C52B4" w:rsidRDefault="008C52B4" w:rsidP="00271987">
            <w:pPr>
              <w:spacing w:before="60" w:after="60"/>
              <w:jc w:val="left"/>
              <w:rPr>
                <w:rFonts w:eastAsia="MS PGothic"/>
                <w:lang w:eastAsia="ja-JP"/>
              </w:rPr>
            </w:pPr>
            <w:r>
              <w:rPr>
                <w:rFonts w:eastAsia="MS PGothic"/>
                <w:lang w:eastAsia="ja-JP"/>
              </w:rPr>
              <w:t>Agree</w:t>
            </w:r>
          </w:p>
        </w:tc>
        <w:tc>
          <w:tcPr>
            <w:tcW w:w="6022" w:type="dxa"/>
          </w:tcPr>
          <w:p w14:paraId="7D0A8B67" w14:textId="77777777" w:rsidR="008C52B4" w:rsidRDefault="008C52B4" w:rsidP="00093723">
            <w:pPr>
              <w:spacing w:before="60" w:after="60"/>
              <w:jc w:val="left"/>
              <w:rPr>
                <w:rFonts w:eastAsia="MS PGothic"/>
                <w:lang w:eastAsia="ja-JP"/>
              </w:rPr>
            </w:pPr>
          </w:p>
        </w:tc>
      </w:tr>
      <w:tr w:rsidR="00C277EE" w14:paraId="5E2EADAB" w14:textId="77777777" w:rsidTr="00102BAC">
        <w:tc>
          <w:tcPr>
            <w:tcW w:w="1670" w:type="dxa"/>
          </w:tcPr>
          <w:p w14:paraId="2699BFE5" w14:textId="3FC971C2" w:rsidR="00C277EE" w:rsidRDefault="00C277EE" w:rsidP="00271987">
            <w:pPr>
              <w:spacing w:before="60" w:after="60"/>
              <w:jc w:val="left"/>
              <w:rPr>
                <w:rFonts w:eastAsia="MS PGothic"/>
                <w:lang w:eastAsia="ja-JP"/>
              </w:rPr>
            </w:pPr>
            <w:r>
              <w:rPr>
                <w:rFonts w:eastAsia="MS PGothic"/>
                <w:lang w:eastAsia="ja-JP"/>
              </w:rPr>
              <w:t>Huawei</w:t>
            </w:r>
          </w:p>
        </w:tc>
        <w:tc>
          <w:tcPr>
            <w:tcW w:w="1829" w:type="dxa"/>
          </w:tcPr>
          <w:p w14:paraId="7363766D" w14:textId="2E1DE3E3" w:rsidR="00C277EE" w:rsidRDefault="00C277EE" w:rsidP="00271987">
            <w:pPr>
              <w:spacing w:before="60" w:after="60"/>
              <w:jc w:val="left"/>
              <w:rPr>
                <w:rFonts w:eastAsia="MS PGothic"/>
                <w:lang w:eastAsia="ja-JP"/>
              </w:rPr>
            </w:pPr>
            <w:r>
              <w:rPr>
                <w:rFonts w:eastAsia="MS PGothic"/>
                <w:lang w:eastAsia="ja-JP"/>
              </w:rPr>
              <w:t>Agree</w:t>
            </w:r>
          </w:p>
        </w:tc>
        <w:tc>
          <w:tcPr>
            <w:tcW w:w="6022" w:type="dxa"/>
          </w:tcPr>
          <w:p w14:paraId="49C32351" w14:textId="77777777" w:rsidR="00C277EE" w:rsidRDefault="00C277EE" w:rsidP="00093723">
            <w:pPr>
              <w:spacing w:before="60" w:after="60"/>
              <w:jc w:val="left"/>
              <w:rPr>
                <w:rFonts w:eastAsia="MS PGothic"/>
                <w:lang w:eastAsia="ja-JP"/>
              </w:rPr>
            </w:pPr>
          </w:p>
        </w:tc>
      </w:tr>
      <w:tr w:rsidR="005E68FD" w14:paraId="0C2C9D37" w14:textId="77777777" w:rsidTr="00102BAC">
        <w:tc>
          <w:tcPr>
            <w:tcW w:w="1670" w:type="dxa"/>
          </w:tcPr>
          <w:p w14:paraId="62E432AF" w14:textId="2697EE78" w:rsidR="005E68FD" w:rsidRPr="00C8552C" w:rsidRDefault="005E68FD" w:rsidP="00271987">
            <w:pPr>
              <w:spacing w:before="60" w:after="60"/>
              <w:jc w:val="left"/>
              <w:rPr>
                <w:rFonts w:eastAsia="Malgun Gothic"/>
                <w:lang w:eastAsia="ko-KR"/>
              </w:rPr>
            </w:pPr>
            <w:r>
              <w:rPr>
                <w:rFonts w:eastAsia="Malgun Gothic" w:hint="eastAsia"/>
                <w:lang w:eastAsia="ko-KR"/>
              </w:rPr>
              <w:t>LG</w:t>
            </w:r>
          </w:p>
        </w:tc>
        <w:tc>
          <w:tcPr>
            <w:tcW w:w="1829" w:type="dxa"/>
          </w:tcPr>
          <w:p w14:paraId="67793D56" w14:textId="2DA440DF" w:rsidR="005E68FD" w:rsidRPr="00C8552C" w:rsidRDefault="005E68FD" w:rsidP="00271987">
            <w:pPr>
              <w:spacing w:before="60" w:after="60"/>
              <w:jc w:val="left"/>
              <w:rPr>
                <w:rFonts w:eastAsia="Malgun Gothic"/>
                <w:lang w:eastAsia="ko-KR"/>
              </w:rPr>
            </w:pPr>
            <w:r>
              <w:rPr>
                <w:rFonts w:eastAsia="Malgun Gothic" w:hint="eastAsia"/>
                <w:lang w:eastAsia="ko-KR"/>
              </w:rPr>
              <w:t>Agree</w:t>
            </w:r>
          </w:p>
        </w:tc>
        <w:tc>
          <w:tcPr>
            <w:tcW w:w="6022" w:type="dxa"/>
          </w:tcPr>
          <w:p w14:paraId="3132FD4F" w14:textId="77777777" w:rsidR="005E68FD" w:rsidRDefault="005E68FD" w:rsidP="00093723">
            <w:pPr>
              <w:spacing w:before="60" w:after="60"/>
              <w:jc w:val="left"/>
              <w:rPr>
                <w:rFonts w:eastAsia="MS PGothic"/>
                <w:lang w:eastAsia="ja-JP"/>
              </w:rPr>
            </w:pPr>
          </w:p>
        </w:tc>
      </w:tr>
      <w:tr w:rsidR="00102BAC" w14:paraId="48D179DD" w14:textId="77777777" w:rsidTr="00102BAC">
        <w:tc>
          <w:tcPr>
            <w:tcW w:w="1670" w:type="dxa"/>
          </w:tcPr>
          <w:p w14:paraId="5ECFD3F0" w14:textId="77777777" w:rsidR="00102BAC" w:rsidRDefault="00102BAC" w:rsidP="00102BAC">
            <w:pPr>
              <w:spacing w:before="60" w:after="60"/>
              <w:jc w:val="left"/>
            </w:pPr>
            <w:r>
              <w:t>Samsung</w:t>
            </w:r>
          </w:p>
        </w:tc>
        <w:tc>
          <w:tcPr>
            <w:tcW w:w="1829" w:type="dxa"/>
          </w:tcPr>
          <w:p w14:paraId="660284EA" w14:textId="77777777" w:rsidR="00102BAC" w:rsidRDefault="00102BAC" w:rsidP="00102BAC">
            <w:pPr>
              <w:spacing w:before="60" w:after="60"/>
              <w:jc w:val="left"/>
            </w:pPr>
            <w:r>
              <w:t>Agree</w:t>
            </w:r>
          </w:p>
        </w:tc>
        <w:tc>
          <w:tcPr>
            <w:tcW w:w="6022" w:type="dxa"/>
          </w:tcPr>
          <w:p w14:paraId="09B1DFF9" w14:textId="77777777" w:rsidR="00102BAC" w:rsidRDefault="00102BAC" w:rsidP="00102BAC">
            <w:pPr>
              <w:spacing w:before="60" w:after="60"/>
              <w:jc w:val="left"/>
            </w:pPr>
            <w:r>
              <w:t>We think that network can decide per carrier how to transfer SSB config (i.e. above seems to suggest same transfer is used for all carriers of one RAT)</w:t>
            </w:r>
          </w:p>
          <w:p w14:paraId="07EA1A91" w14:textId="77777777" w:rsidR="00102BAC" w:rsidRPr="00CD070C" w:rsidRDefault="00102BAC" w:rsidP="00102BAC">
            <w:pPr>
              <w:spacing w:before="60" w:after="60"/>
              <w:jc w:val="left"/>
            </w:pPr>
            <w:r>
              <w:t xml:space="preserve">Note also that this seems covered by the agreement we made in #107b related to </w:t>
            </w:r>
            <w:r w:rsidRPr="00CD070C">
              <w:rPr>
                <w:rFonts w:eastAsia="MS Mincho"/>
                <w:noProof/>
                <w:kern w:val="0"/>
                <w:lang w:val="en-GB" w:eastAsia="en-GB"/>
              </w:rPr>
              <w:t>R2-1914212</w:t>
            </w:r>
            <w:r>
              <w:t>, but not so clearly captured in minutes. See proposal</w:t>
            </w:r>
          </w:p>
          <w:p w14:paraId="3B09EE9D" w14:textId="77777777" w:rsidR="00102BAC" w:rsidRPr="00CD070C" w:rsidRDefault="00102BAC" w:rsidP="00102BAC">
            <w:pPr>
              <w:widowControl/>
              <w:spacing w:before="40" w:after="0"/>
              <w:ind w:left="1134" w:hanging="1134"/>
              <w:jc w:val="left"/>
              <w:rPr>
                <w:rFonts w:eastAsia="MS Mincho" w:cs="Arial"/>
                <w:b/>
                <w:kern w:val="0"/>
                <w:szCs w:val="20"/>
                <w:lang w:val="en-GB" w:eastAsia="ko-KR"/>
              </w:rPr>
            </w:pPr>
            <w:r w:rsidRPr="00CD070C">
              <w:rPr>
                <w:rFonts w:eastAsia="MS Mincho" w:cs="Arial"/>
                <w:b/>
                <w:kern w:val="0"/>
                <w:szCs w:val="20"/>
                <w:lang w:val="en-GB" w:eastAsia="ko-KR"/>
              </w:rPr>
              <w:t>Proposal</w:t>
            </w:r>
            <w:r w:rsidRPr="00CD070C">
              <w:rPr>
                <w:rFonts w:eastAsia="MS Mincho" w:cs="Arial"/>
                <w:b/>
                <w:kern w:val="0"/>
                <w:szCs w:val="20"/>
                <w:lang w:val="en-GB" w:eastAsia="ko-KR"/>
              </w:rPr>
              <w:tab/>
              <w:t>The UE only needs to support the following signalling combination options:</w:t>
            </w:r>
          </w:p>
          <w:p w14:paraId="0713D0E2" w14:textId="77777777" w:rsidR="00102BAC" w:rsidRPr="00CD070C" w:rsidRDefault="00102BAC" w:rsidP="00102BAC">
            <w:pPr>
              <w:widowControl/>
              <w:numPr>
                <w:ilvl w:val="0"/>
                <w:numId w:val="19"/>
              </w:numPr>
              <w:spacing w:after="0"/>
              <w:contextualSpacing/>
              <w:jc w:val="left"/>
              <w:rPr>
                <w:rFonts w:eastAsia="Times New Roman" w:cs="Arial"/>
                <w:kern w:val="0"/>
                <w:szCs w:val="20"/>
                <w:lang w:val="en-GB"/>
              </w:rPr>
            </w:pPr>
            <w:r w:rsidRPr="00CD070C">
              <w:rPr>
                <w:rFonts w:eastAsia="Times New Roman" w:cs="Arial"/>
                <w:kern w:val="0"/>
                <w:szCs w:val="20"/>
                <w:lang w:val="en-GB"/>
              </w:rPr>
              <w:t>If network uses broadcast signaling for the list of early measurements, it will provide all parameters by broadcast signaling with the only exception that dedicated signalling is used for the timer</w:t>
            </w:r>
          </w:p>
          <w:p w14:paraId="1E412B65" w14:textId="77777777" w:rsidR="00102BAC" w:rsidRPr="00CD070C" w:rsidRDefault="00102BAC" w:rsidP="00102BAC">
            <w:pPr>
              <w:widowControl/>
              <w:numPr>
                <w:ilvl w:val="0"/>
                <w:numId w:val="19"/>
              </w:numPr>
              <w:spacing w:after="0"/>
              <w:contextualSpacing/>
              <w:jc w:val="left"/>
              <w:rPr>
                <w:rFonts w:eastAsia="Times New Roman" w:cs="Arial"/>
                <w:kern w:val="0"/>
                <w:szCs w:val="20"/>
                <w:lang w:val="en-GB"/>
              </w:rPr>
            </w:pPr>
            <w:r w:rsidRPr="00CD070C">
              <w:rPr>
                <w:rFonts w:eastAsia="Times New Roman" w:cs="Arial"/>
                <w:kern w:val="0"/>
                <w:szCs w:val="20"/>
                <w:lang w:val="en-GB"/>
              </w:rPr>
              <w:t>If network uses dedicated signaling for the list of early measurements, the following signalling options are allowed for each of the frequencies:</w:t>
            </w:r>
          </w:p>
          <w:p w14:paraId="452A8B7F" w14:textId="77777777" w:rsidR="00102BAC" w:rsidRPr="00CD070C" w:rsidRDefault="00102BAC" w:rsidP="00102BAC">
            <w:pPr>
              <w:widowControl/>
              <w:numPr>
                <w:ilvl w:val="1"/>
                <w:numId w:val="20"/>
              </w:numPr>
              <w:spacing w:after="0"/>
              <w:contextualSpacing/>
              <w:jc w:val="left"/>
              <w:rPr>
                <w:rFonts w:eastAsia="Times New Roman" w:cs="Arial"/>
                <w:kern w:val="0"/>
                <w:szCs w:val="20"/>
                <w:lang w:val="en-GB"/>
              </w:rPr>
            </w:pPr>
            <w:r w:rsidRPr="00CD070C">
              <w:rPr>
                <w:rFonts w:eastAsia="Times New Roman" w:cs="Arial"/>
                <w:color w:val="000000"/>
                <w:kern w:val="24"/>
                <w:szCs w:val="20"/>
                <w:lang w:val="en-GB"/>
              </w:rPr>
              <w:t>SSB measurement configuration (incl SMTC)</w:t>
            </w:r>
            <w:r w:rsidRPr="00CD070C">
              <w:rPr>
                <w:rFonts w:eastAsia="Times New Roman" w:cs="Arial"/>
                <w:kern w:val="0"/>
                <w:szCs w:val="20"/>
                <w:lang w:val="en-GB"/>
              </w:rPr>
              <w:t xml:space="preserve"> and all other parameters are provided by dedicated signaling</w:t>
            </w:r>
          </w:p>
          <w:p w14:paraId="0C365DC2" w14:textId="77777777" w:rsidR="00102BAC" w:rsidRPr="00CD070C" w:rsidRDefault="00102BAC" w:rsidP="00102BAC">
            <w:pPr>
              <w:widowControl/>
              <w:numPr>
                <w:ilvl w:val="1"/>
                <w:numId w:val="20"/>
              </w:numPr>
              <w:spacing w:after="0"/>
              <w:contextualSpacing/>
              <w:jc w:val="left"/>
              <w:rPr>
                <w:rFonts w:eastAsia="Times New Roman" w:cs="Arial"/>
                <w:kern w:val="0"/>
                <w:szCs w:val="20"/>
                <w:lang w:val="en-GB"/>
              </w:rPr>
            </w:pPr>
            <w:r w:rsidRPr="00CD070C">
              <w:rPr>
                <w:rFonts w:eastAsia="Times New Roman" w:cs="Arial"/>
                <w:color w:val="000000"/>
                <w:kern w:val="24"/>
                <w:szCs w:val="20"/>
                <w:lang w:val="en-GB"/>
              </w:rPr>
              <w:t>SSB measurement configuration (incl SMTC)</w:t>
            </w:r>
            <w:r w:rsidRPr="00CD070C">
              <w:rPr>
                <w:rFonts w:eastAsia="Times New Roman" w:cs="Arial"/>
                <w:kern w:val="0"/>
                <w:szCs w:val="20"/>
                <w:lang w:val="en-GB"/>
              </w:rPr>
              <w:t xml:space="preserve"> is broadcast and all other parameters are provided by dedicated signaling</w:t>
            </w:r>
          </w:p>
          <w:p w14:paraId="1CB78E0E" w14:textId="77777777" w:rsidR="00102BAC" w:rsidRDefault="00102BAC" w:rsidP="00102BAC">
            <w:pPr>
              <w:spacing w:before="60" w:after="60"/>
              <w:jc w:val="left"/>
            </w:pPr>
            <w:r>
              <w:t xml:space="preserve">Note that </w:t>
            </w:r>
            <w:r w:rsidRPr="00CD070C">
              <w:rPr>
                <w:i/>
              </w:rPr>
              <w:t>all other parameters</w:t>
            </w:r>
            <w:r>
              <w:t xml:space="preserve"> covers cell list and parameters controlling reporting (i.e. these can be signaled both ways SI and dedicated)</w:t>
            </w:r>
          </w:p>
        </w:tc>
      </w:tr>
    </w:tbl>
    <w:p w14:paraId="24A7A1BC" w14:textId="5AE42C70" w:rsidR="00711A75" w:rsidRDefault="00711A75" w:rsidP="00711A75"/>
    <w:p w14:paraId="1FC9561C" w14:textId="0D91F0FC" w:rsidR="00984562" w:rsidRPr="006E134F" w:rsidRDefault="00984562" w:rsidP="00711A75">
      <w:r w:rsidRPr="006E134F">
        <w:t>One thing that is not clear from the agreements and pointed out in the email discussion of the running CRs was if it was possible to separately configure the E-UTRA carriers and NR carriers in dedicated or SIB (e.g. E-UTRA carriers list configured in SIB while NR carriers configured in Release, or vice versa). The rapporteur’s understanding is such flexibility, though useful in some scenarios (e.g. source eNB doesn’t support EN-DC and configures the UE with only E-UTRA measurements via dedicated signaling, UE reselects to a cell that supports EN-DC and is broadcasting</w:t>
      </w:r>
      <w:r w:rsidR="00A52478" w:rsidRPr="006E134F">
        <w:t xml:space="preserve"> NR carriers, may </w:t>
      </w:r>
      <w:r w:rsidR="006E134F" w:rsidRPr="006E134F">
        <w:t>lead to</w:t>
      </w:r>
      <w:r w:rsidR="00A52478" w:rsidRPr="006E134F">
        <w:t xml:space="preserve"> specification complexity. </w:t>
      </w:r>
      <w:r w:rsidRPr="006E134F">
        <w:t xml:space="preserve">    </w:t>
      </w:r>
    </w:p>
    <w:p w14:paraId="2D6B65CF" w14:textId="62F48A95" w:rsidR="00A3332E" w:rsidRDefault="00A3332E" w:rsidP="00A3332E">
      <w:pPr>
        <w:rPr>
          <w:b/>
        </w:rPr>
      </w:pPr>
      <w:r w:rsidRPr="006E134F">
        <w:rPr>
          <w:b/>
        </w:rPr>
        <w:t xml:space="preserve">Question 2b: Do companies </w:t>
      </w:r>
      <w:r w:rsidR="006E134F" w:rsidRPr="006E134F">
        <w:rPr>
          <w:b/>
        </w:rPr>
        <w:t>agree</w:t>
      </w:r>
      <w:r w:rsidRPr="006E134F">
        <w:rPr>
          <w:b/>
        </w:rPr>
        <w:t xml:space="preserve"> that the </w:t>
      </w:r>
      <w:r w:rsidR="006E134F" w:rsidRPr="006E134F">
        <w:rPr>
          <w:b/>
        </w:rPr>
        <w:t>E-UTRA and NR carrier lists are configured together in either in dedicated or broadcast</w:t>
      </w:r>
      <w:r w:rsidRPr="006E134F">
        <w:rPr>
          <w:b/>
        </w:rPr>
        <w:t xml:space="preserve"> </w:t>
      </w:r>
      <w:r w:rsidR="006E134F" w:rsidRPr="006E134F">
        <w:rPr>
          <w:b/>
        </w:rPr>
        <w:t>signaling (i.e. not possible to configure one in dedicated and the other in SIB)</w:t>
      </w:r>
      <w:r w:rsidRPr="006E134F">
        <w:rPr>
          <w:b/>
        </w:rPr>
        <w:t>?</w:t>
      </w:r>
    </w:p>
    <w:tbl>
      <w:tblPr>
        <w:tblStyle w:val="TableGrid"/>
        <w:tblW w:w="0" w:type="auto"/>
        <w:tblInd w:w="250" w:type="dxa"/>
        <w:tblLook w:val="04A0" w:firstRow="1" w:lastRow="0" w:firstColumn="1" w:lastColumn="0" w:noHBand="0" w:noVBand="1"/>
      </w:tblPr>
      <w:tblGrid>
        <w:gridCol w:w="1670"/>
        <w:gridCol w:w="1829"/>
        <w:gridCol w:w="6022"/>
      </w:tblGrid>
      <w:tr w:rsidR="00A3332E" w14:paraId="633AECC5" w14:textId="77777777" w:rsidTr="00102BAC">
        <w:tc>
          <w:tcPr>
            <w:tcW w:w="1670" w:type="dxa"/>
          </w:tcPr>
          <w:p w14:paraId="0C2D8494" w14:textId="77777777" w:rsidR="00A3332E" w:rsidRPr="00F87663" w:rsidRDefault="00A3332E" w:rsidP="006E134F">
            <w:pPr>
              <w:spacing w:before="60" w:after="60"/>
              <w:jc w:val="center"/>
              <w:rPr>
                <w:b/>
              </w:rPr>
            </w:pPr>
            <w:r w:rsidRPr="00F87663">
              <w:rPr>
                <w:b/>
              </w:rPr>
              <w:t xml:space="preserve">Company </w:t>
            </w:r>
          </w:p>
        </w:tc>
        <w:tc>
          <w:tcPr>
            <w:tcW w:w="1829" w:type="dxa"/>
          </w:tcPr>
          <w:p w14:paraId="4943D517" w14:textId="77777777" w:rsidR="00A3332E" w:rsidRPr="00F87663" w:rsidRDefault="00A3332E" w:rsidP="006E134F">
            <w:pPr>
              <w:spacing w:before="60" w:after="60"/>
              <w:jc w:val="center"/>
              <w:rPr>
                <w:b/>
              </w:rPr>
            </w:pPr>
            <w:r w:rsidRPr="00F87663">
              <w:rPr>
                <w:b/>
              </w:rPr>
              <w:t>Agree/Disagree</w:t>
            </w:r>
          </w:p>
        </w:tc>
        <w:tc>
          <w:tcPr>
            <w:tcW w:w="6022" w:type="dxa"/>
          </w:tcPr>
          <w:p w14:paraId="4A52BD74" w14:textId="77777777" w:rsidR="00A3332E" w:rsidRPr="00F87663" w:rsidRDefault="00A3332E" w:rsidP="006E134F">
            <w:pPr>
              <w:spacing w:before="60" w:after="60"/>
              <w:jc w:val="center"/>
              <w:rPr>
                <w:b/>
              </w:rPr>
            </w:pPr>
            <w:r w:rsidRPr="00F87663">
              <w:rPr>
                <w:b/>
              </w:rPr>
              <w:t>Comments</w:t>
            </w:r>
          </w:p>
        </w:tc>
      </w:tr>
      <w:tr w:rsidR="00A3332E" w14:paraId="2BC1BAFE" w14:textId="77777777" w:rsidTr="00102BAC">
        <w:tc>
          <w:tcPr>
            <w:tcW w:w="1670" w:type="dxa"/>
          </w:tcPr>
          <w:p w14:paraId="669A3567" w14:textId="15955F22" w:rsidR="00A3332E" w:rsidRDefault="004A5BC2" w:rsidP="006E134F">
            <w:pPr>
              <w:spacing w:before="60" w:after="60"/>
              <w:jc w:val="left"/>
            </w:pPr>
            <w:r>
              <w:t>Nokia</w:t>
            </w:r>
          </w:p>
        </w:tc>
        <w:tc>
          <w:tcPr>
            <w:tcW w:w="1829" w:type="dxa"/>
          </w:tcPr>
          <w:p w14:paraId="44FFA994" w14:textId="645B691A" w:rsidR="00A3332E" w:rsidRDefault="004A5BC2" w:rsidP="006E134F">
            <w:pPr>
              <w:spacing w:before="60" w:after="60"/>
              <w:jc w:val="left"/>
            </w:pPr>
            <w:r>
              <w:t>Agree</w:t>
            </w:r>
          </w:p>
        </w:tc>
        <w:tc>
          <w:tcPr>
            <w:tcW w:w="6022" w:type="dxa"/>
          </w:tcPr>
          <w:p w14:paraId="1F196198" w14:textId="2450A09E" w:rsidR="00A3332E" w:rsidRDefault="004A5BC2" w:rsidP="006E134F">
            <w:pPr>
              <w:spacing w:before="60" w:after="60"/>
              <w:jc w:val="left"/>
            </w:pPr>
            <w:r>
              <w:t xml:space="preserve">List of carriers are configured in one place only. Of course SSB </w:t>
            </w:r>
            <w:r>
              <w:lastRenderedPageBreak/>
              <w:t>configuration for NR may come from SIBs.</w:t>
            </w:r>
          </w:p>
        </w:tc>
      </w:tr>
      <w:tr w:rsidR="00A3332E" w14:paraId="6D48E940" w14:textId="77777777" w:rsidTr="00102BAC">
        <w:tc>
          <w:tcPr>
            <w:tcW w:w="1670" w:type="dxa"/>
          </w:tcPr>
          <w:p w14:paraId="422F73A5" w14:textId="7437EDAA" w:rsidR="00A3332E" w:rsidRDefault="00C147D4" w:rsidP="006E134F">
            <w:pPr>
              <w:spacing w:before="60" w:after="60"/>
              <w:jc w:val="left"/>
              <w:rPr>
                <w:lang w:eastAsia="zh-CN"/>
              </w:rPr>
            </w:pPr>
            <w:r>
              <w:rPr>
                <w:rFonts w:hint="eastAsia"/>
                <w:lang w:eastAsia="zh-CN"/>
              </w:rPr>
              <w:lastRenderedPageBreak/>
              <w:t>O</w:t>
            </w:r>
            <w:r>
              <w:rPr>
                <w:lang w:eastAsia="zh-CN"/>
              </w:rPr>
              <w:t>PPO</w:t>
            </w:r>
          </w:p>
        </w:tc>
        <w:tc>
          <w:tcPr>
            <w:tcW w:w="1829" w:type="dxa"/>
          </w:tcPr>
          <w:p w14:paraId="317464D2" w14:textId="57CC3F72" w:rsidR="00A3332E" w:rsidRDefault="00C147D4" w:rsidP="006E134F">
            <w:pPr>
              <w:spacing w:before="60" w:after="60"/>
              <w:jc w:val="left"/>
              <w:rPr>
                <w:lang w:eastAsia="zh-CN"/>
              </w:rPr>
            </w:pPr>
            <w:r>
              <w:rPr>
                <w:lang w:eastAsia="zh-CN"/>
              </w:rPr>
              <w:t xml:space="preserve">Agree </w:t>
            </w:r>
          </w:p>
        </w:tc>
        <w:tc>
          <w:tcPr>
            <w:tcW w:w="6022" w:type="dxa"/>
          </w:tcPr>
          <w:p w14:paraId="594CAAFF" w14:textId="1C900993" w:rsidR="00A3332E" w:rsidRDefault="00C147D4" w:rsidP="006E134F">
            <w:pPr>
              <w:spacing w:before="60" w:after="60"/>
              <w:jc w:val="left"/>
              <w:rPr>
                <w:lang w:eastAsia="zh-CN"/>
              </w:rPr>
            </w:pPr>
            <w:r>
              <w:rPr>
                <w:lang w:eastAsia="zh-CN"/>
              </w:rPr>
              <w:t>It is simple.</w:t>
            </w:r>
          </w:p>
        </w:tc>
      </w:tr>
      <w:tr w:rsidR="00271987" w14:paraId="5D43CE41" w14:textId="77777777" w:rsidTr="00102BAC">
        <w:tc>
          <w:tcPr>
            <w:tcW w:w="1670" w:type="dxa"/>
          </w:tcPr>
          <w:p w14:paraId="21293CAE" w14:textId="1095A075" w:rsidR="00271987" w:rsidRDefault="00271987" w:rsidP="00271987">
            <w:pPr>
              <w:spacing w:before="60" w:after="60"/>
              <w:jc w:val="left"/>
            </w:pPr>
            <w:r>
              <w:t>MediaTek</w:t>
            </w:r>
          </w:p>
        </w:tc>
        <w:tc>
          <w:tcPr>
            <w:tcW w:w="1829" w:type="dxa"/>
          </w:tcPr>
          <w:p w14:paraId="46099F93" w14:textId="57396066" w:rsidR="00271987" w:rsidRDefault="00271987" w:rsidP="00271987">
            <w:pPr>
              <w:spacing w:before="60" w:after="60"/>
              <w:jc w:val="left"/>
            </w:pPr>
            <w:r>
              <w:t>No strong view</w:t>
            </w:r>
          </w:p>
        </w:tc>
        <w:tc>
          <w:tcPr>
            <w:tcW w:w="6022" w:type="dxa"/>
          </w:tcPr>
          <w:p w14:paraId="7A3BA55D" w14:textId="761C0662" w:rsidR="00271987" w:rsidRDefault="00271987" w:rsidP="00271987">
            <w:pPr>
              <w:spacing w:before="60" w:after="60"/>
              <w:jc w:val="left"/>
            </w:pPr>
            <w:r>
              <w:t>We consider that measuring LTE targets or NR targets as different feature (separate capabilities) thus it is fine to have this configuration flexibility. If majorities prefer to reduce specification complexity, it is also fine to us.</w:t>
            </w:r>
          </w:p>
        </w:tc>
      </w:tr>
      <w:tr w:rsidR="00271987" w14:paraId="4F6CA432" w14:textId="77777777" w:rsidTr="00102BAC">
        <w:tc>
          <w:tcPr>
            <w:tcW w:w="1670" w:type="dxa"/>
          </w:tcPr>
          <w:p w14:paraId="2DBE01AB" w14:textId="4D688B89" w:rsidR="00271987" w:rsidRDefault="00EE045C" w:rsidP="00271987">
            <w:pPr>
              <w:spacing w:before="60" w:after="60"/>
              <w:jc w:val="left"/>
            </w:pPr>
            <w:r>
              <w:t xml:space="preserve">Vodafone </w:t>
            </w:r>
          </w:p>
        </w:tc>
        <w:tc>
          <w:tcPr>
            <w:tcW w:w="1829" w:type="dxa"/>
          </w:tcPr>
          <w:p w14:paraId="6D52C3B3" w14:textId="5FCD4D29" w:rsidR="00271987" w:rsidRDefault="00EE045C" w:rsidP="00271987">
            <w:pPr>
              <w:spacing w:before="60" w:after="60"/>
              <w:jc w:val="left"/>
            </w:pPr>
            <w:r>
              <w:t xml:space="preserve">Agree </w:t>
            </w:r>
          </w:p>
        </w:tc>
        <w:tc>
          <w:tcPr>
            <w:tcW w:w="6022" w:type="dxa"/>
          </w:tcPr>
          <w:p w14:paraId="1B2AAE47" w14:textId="77777777" w:rsidR="00271987" w:rsidRDefault="00271987" w:rsidP="00271987">
            <w:pPr>
              <w:spacing w:before="60" w:after="60"/>
              <w:jc w:val="left"/>
            </w:pPr>
          </w:p>
        </w:tc>
      </w:tr>
      <w:tr w:rsidR="00271987" w14:paraId="70990F58" w14:textId="77777777" w:rsidTr="00102BAC">
        <w:tc>
          <w:tcPr>
            <w:tcW w:w="1670" w:type="dxa"/>
          </w:tcPr>
          <w:p w14:paraId="797BB656" w14:textId="5D4B5953" w:rsidR="00271987" w:rsidRDefault="00093723" w:rsidP="00271987">
            <w:pPr>
              <w:spacing w:before="60" w:after="60"/>
              <w:jc w:val="left"/>
            </w:pPr>
            <w:r>
              <w:t>ZTE</w:t>
            </w:r>
          </w:p>
        </w:tc>
        <w:tc>
          <w:tcPr>
            <w:tcW w:w="1829" w:type="dxa"/>
          </w:tcPr>
          <w:p w14:paraId="1A0F057E" w14:textId="1F5032A1" w:rsidR="00271987" w:rsidRDefault="00093723" w:rsidP="00271987">
            <w:pPr>
              <w:spacing w:before="60" w:after="60"/>
              <w:jc w:val="left"/>
            </w:pPr>
            <w:r>
              <w:t>Agree</w:t>
            </w:r>
          </w:p>
        </w:tc>
        <w:tc>
          <w:tcPr>
            <w:tcW w:w="6022" w:type="dxa"/>
          </w:tcPr>
          <w:p w14:paraId="4D527D2D" w14:textId="77777777" w:rsidR="00271987" w:rsidRDefault="00271987" w:rsidP="00271987">
            <w:pPr>
              <w:spacing w:before="60" w:after="60"/>
              <w:jc w:val="left"/>
            </w:pPr>
          </w:p>
        </w:tc>
      </w:tr>
      <w:tr w:rsidR="00093723" w14:paraId="3E1C0788" w14:textId="77777777" w:rsidTr="00102BAC">
        <w:tc>
          <w:tcPr>
            <w:tcW w:w="1670" w:type="dxa"/>
          </w:tcPr>
          <w:p w14:paraId="2ED68C44" w14:textId="79A86038" w:rsidR="00093723" w:rsidRDefault="000071F8" w:rsidP="00271987">
            <w:pPr>
              <w:spacing w:before="60" w:after="60"/>
              <w:jc w:val="left"/>
            </w:pPr>
            <w:r>
              <w:t>Qualcomm</w:t>
            </w:r>
          </w:p>
        </w:tc>
        <w:tc>
          <w:tcPr>
            <w:tcW w:w="1829" w:type="dxa"/>
          </w:tcPr>
          <w:p w14:paraId="77CFCD83" w14:textId="2FA708DC" w:rsidR="00093723" w:rsidRDefault="00F72322" w:rsidP="00271987">
            <w:pPr>
              <w:spacing w:before="60" w:after="60"/>
              <w:jc w:val="left"/>
            </w:pPr>
            <w:r>
              <w:t>No strong view</w:t>
            </w:r>
          </w:p>
        </w:tc>
        <w:tc>
          <w:tcPr>
            <w:tcW w:w="6022" w:type="dxa"/>
          </w:tcPr>
          <w:p w14:paraId="7A0C1F5C" w14:textId="79494052" w:rsidR="00093723" w:rsidRDefault="00F72322" w:rsidP="00271987">
            <w:pPr>
              <w:spacing w:before="60" w:after="60"/>
              <w:jc w:val="left"/>
            </w:pPr>
            <w:r>
              <w:t>The impact to UE seems to be minor. We are fine if majority (especially infra-vendor) prefer it.</w:t>
            </w:r>
          </w:p>
        </w:tc>
      </w:tr>
      <w:tr w:rsidR="00FD67B9" w14:paraId="50F88724" w14:textId="77777777" w:rsidTr="00102BAC">
        <w:tc>
          <w:tcPr>
            <w:tcW w:w="1670" w:type="dxa"/>
          </w:tcPr>
          <w:p w14:paraId="117DCB20" w14:textId="22DEA5A5" w:rsidR="00FD67B9" w:rsidRPr="00321587" w:rsidRDefault="00FD67B9" w:rsidP="00271987">
            <w:pPr>
              <w:spacing w:before="60" w:after="60"/>
              <w:jc w:val="left"/>
              <w:rPr>
                <w:rFonts w:eastAsia="MS PGothic"/>
                <w:lang w:eastAsia="ja-JP"/>
              </w:rPr>
            </w:pPr>
            <w:r>
              <w:rPr>
                <w:rFonts w:eastAsia="MS PGothic" w:hint="eastAsia"/>
                <w:lang w:eastAsia="ja-JP"/>
              </w:rPr>
              <w:t>NEC</w:t>
            </w:r>
          </w:p>
        </w:tc>
        <w:tc>
          <w:tcPr>
            <w:tcW w:w="1829" w:type="dxa"/>
          </w:tcPr>
          <w:p w14:paraId="21E6333D" w14:textId="54BE1A19" w:rsidR="00FD67B9" w:rsidRPr="00321587" w:rsidRDefault="003020B1" w:rsidP="00271987">
            <w:pPr>
              <w:spacing w:before="60" w:after="60"/>
              <w:jc w:val="left"/>
              <w:rPr>
                <w:rFonts w:eastAsia="MS PGothic"/>
                <w:lang w:eastAsia="ja-JP"/>
              </w:rPr>
            </w:pPr>
            <w:r>
              <w:rPr>
                <w:rFonts w:eastAsia="MS PGothic" w:hint="eastAsia"/>
                <w:lang w:eastAsia="ja-JP"/>
              </w:rPr>
              <w:t>Agree</w:t>
            </w:r>
          </w:p>
        </w:tc>
        <w:tc>
          <w:tcPr>
            <w:tcW w:w="6022" w:type="dxa"/>
          </w:tcPr>
          <w:p w14:paraId="17486FDF" w14:textId="6E286D1F" w:rsidR="00FD67B9" w:rsidRPr="00321587" w:rsidRDefault="003020B1">
            <w:pPr>
              <w:spacing w:before="60" w:after="60"/>
              <w:jc w:val="left"/>
              <w:rPr>
                <w:rFonts w:eastAsia="MS PGothic"/>
                <w:lang w:eastAsia="ja-JP"/>
              </w:rPr>
            </w:pPr>
            <w:r>
              <w:rPr>
                <w:rFonts w:eastAsia="MS PGothic" w:hint="eastAsia"/>
                <w:lang w:eastAsia="ja-JP"/>
              </w:rPr>
              <w:t xml:space="preserve">this </w:t>
            </w:r>
            <w:r w:rsidR="007A5FFC">
              <w:rPr>
                <w:rFonts w:eastAsia="MS PGothic"/>
                <w:lang w:eastAsia="ja-JP"/>
              </w:rPr>
              <w:t xml:space="preserve">is </w:t>
            </w:r>
            <w:r>
              <w:rPr>
                <w:rFonts w:eastAsia="MS PGothic" w:hint="eastAsia"/>
                <w:lang w:eastAsia="ja-JP"/>
              </w:rPr>
              <w:t xml:space="preserve">more </w:t>
            </w:r>
            <w:r>
              <w:rPr>
                <w:rFonts w:eastAsia="MS PGothic"/>
                <w:lang w:eastAsia="ja-JP"/>
              </w:rPr>
              <w:t>straightforward</w:t>
            </w:r>
            <w:r>
              <w:rPr>
                <w:rFonts w:eastAsia="MS PGothic" w:hint="eastAsia"/>
                <w:lang w:eastAsia="ja-JP"/>
              </w:rPr>
              <w:t xml:space="preserve"> </w:t>
            </w:r>
          </w:p>
        </w:tc>
      </w:tr>
      <w:tr w:rsidR="00321587" w14:paraId="3194DCDB" w14:textId="77777777" w:rsidTr="00102BAC">
        <w:tc>
          <w:tcPr>
            <w:tcW w:w="1670" w:type="dxa"/>
          </w:tcPr>
          <w:p w14:paraId="6492C21C" w14:textId="36E99A78" w:rsidR="00321587" w:rsidRDefault="00321587" w:rsidP="00271987">
            <w:pPr>
              <w:spacing w:before="60" w:after="60"/>
              <w:jc w:val="left"/>
              <w:rPr>
                <w:rFonts w:eastAsia="MS PGothic"/>
                <w:lang w:eastAsia="ja-JP"/>
              </w:rPr>
            </w:pPr>
            <w:r>
              <w:rPr>
                <w:rFonts w:eastAsia="MS PGothic"/>
                <w:lang w:eastAsia="ja-JP"/>
              </w:rPr>
              <w:t>CATT</w:t>
            </w:r>
          </w:p>
        </w:tc>
        <w:tc>
          <w:tcPr>
            <w:tcW w:w="1829" w:type="dxa"/>
          </w:tcPr>
          <w:p w14:paraId="6D2D8F3A" w14:textId="3AD7D06D" w:rsidR="00321587" w:rsidRDefault="00321587" w:rsidP="00271987">
            <w:pPr>
              <w:spacing w:before="60" w:after="60"/>
              <w:jc w:val="left"/>
              <w:rPr>
                <w:rFonts w:eastAsia="MS PGothic"/>
                <w:lang w:eastAsia="ja-JP"/>
              </w:rPr>
            </w:pPr>
            <w:r>
              <w:rPr>
                <w:rFonts w:eastAsia="MS PGothic"/>
                <w:lang w:eastAsia="ja-JP"/>
              </w:rPr>
              <w:t>No strong view</w:t>
            </w:r>
          </w:p>
        </w:tc>
        <w:tc>
          <w:tcPr>
            <w:tcW w:w="6022" w:type="dxa"/>
          </w:tcPr>
          <w:p w14:paraId="07DC82DC" w14:textId="77777777" w:rsidR="00321587" w:rsidRDefault="00321587">
            <w:pPr>
              <w:spacing w:before="60" w:after="60"/>
              <w:jc w:val="left"/>
              <w:rPr>
                <w:rFonts w:eastAsia="MS PGothic"/>
                <w:lang w:eastAsia="ja-JP"/>
              </w:rPr>
            </w:pPr>
          </w:p>
        </w:tc>
      </w:tr>
      <w:tr w:rsidR="008C52B4" w14:paraId="0C6E5A00" w14:textId="77777777" w:rsidTr="00102BAC">
        <w:tc>
          <w:tcPr>
            <w:tcW w:w="1670" w:type="dxa"/>
          </w:tcPr>
          <w:p w14:paraId="3EE1BAC3" w14:textId="3622C9F8" w:rsidR="008C52B4" w:rsidRDefault="008C52B4" w:rsidP="008C52B4">
            <w:pPr>
              <w:spacing w:before="60" w:after="60"/>
              <w:jc w:val="left"/>
              <w:rPr>
                <w:rFonts w:eastAsia="MS PGothic"/>
                <w:lang w:eastAsia="ja-JP"/>
              </w:rPr>
            </w:pPr>
            <w:r>
              <w:rPr>
                <w:rFonts w:eastAsia="MS PGothic"/>
                <w:lang w:eastAsia="ja-JP"/>
              </w:rPr>
              <w:t>Ericsson</w:t>
            </w:r>
          </w:p>
        </w:tc>
        <w:tc>
          <w:tcPr>
            <w:tcW w:w="1829" w:type="dxa"/>
          </w:tcPr>
          <w:p w14:paraId="74C6B217" w14:textId="6FAB11FF" w:rsidR="008C52B4" w:rsidRDefault="008C52B4" w:rsidP="008C52B4">
            <w:pPr>
              <w:spacing w:before="60" w:after="60"/>
              <w:jc w:val="left"/>
              <w:rPr>
                <w:rFonts w:eastAsia="MS PGothic"/>
                <w:lang w:eastAsia="ja-JP"/>
              </w:rPr>
            </w:pPr>
            <w:r>
              <w:rPr>
                <w:rFonts w:eastAsia="MS PGothic"/>
                <w:lang w:eastAsia="ja-JP"/>
              </w:rPr>
              <w:t>No Stong view</w:t>
            </w:r>
          </w:p>
        </w:tc>
        <w:tc>
          <w:tcPr>
            <w:tcW w:w="6022" w:type="dxa"/>
          </w:tcPr>
          <w:p w14:paraId="05AB01BD" w14:textId="10DE5ADA" w:rsidR="008C52B4" w:rsidRDefault="008C52B4" w:rsidP="008C52B4">
            <w:pPr>
              <w:spacing w:before="60" w:after="60"/>
              <w:jc w:val="left"/>
              <w:rPr>
                <w:rFonts w:eastAsia="MS PGothic"/>
                <w:lang w:eastAsia="ja-JP"/>
              </w:rPr>
            </w:pPr>
            <w:r>
              <w:rPr>
                <w:rFonts w:eastAsia="MS PGothic"/>
                <w:lang w:eastAsia="ja-JP"/>
              </w:rPr>
              <w:t>Same view as MediaTek/Qualcomm</w:t>
            </w:r>
          </w:p>
        </w:tc>
      </w:tr>
      <w:tr w:rsidR="00C277EE" w14:paraId="2852700B" w14:textId="77777777" w:rsidTr="00102BAC">
        <w:tc>
          <w:tcPr>
            <w:tcW w:w="1670" w:type="dxa"/>
          </w:tcPr>
          <w:p w14:paraId="590BD54B" w14:textId="7DA12E2F" w:rsidR="00C277EE" w:rsidRDefault="00C277EE" w:rsidP="008C52B4">
            <w:pPr>
              <w:spacing w:before="60" w:after="60"/>
              <w:jc w:val="left"/>
              <w:rPr>
                <w:rFonts w:eastAsia="MS PGothic"/>
                <w:lang w:eastAsia="ja-JP"/>
              </w:rPr>
            </w:pPr>
            <w:r>
              <w:rPr>
                <w:rFonts w:eastAsia="MS PGothic"/>
                <w:lang w:eastAsia="ja-JP"/>
              </w:rPr>
              <w:t>Huawei</w:t>
            </w:r>
          </w:p>
        </w:tc>
        <w:tc>
          <w:tcPr>
            <w:tcW w:w="1829" w:type="dxa"/>
          </w:tcPr>
          <w:p w14:paraId="360281C0" w14:textId="23F40A47" w:rsidR="00C277EE" w:rsidRDefault="00F24DEB" w:rsidP="008C52B4">
            <w:pPr>
              <w:spacing w:before="60" w:after="60"/>
              <w:jc w:val="left"/>
              <w:rPr>
                <w:rFonts w:eastAsia="MS PGothic"/>
                <w:lang w:eastAsia="ja-JP"/>
              </w:rPr>
            </w:pPr>
            <w:r>
              <w:rPr>
                <w:rFonts w:eastAsia="MS PGothic"/>
                <w:lang w:eastAsia="ja-JP"/>
              </w:rPr>
              <w:t>No strong view but w</w:t>
            </w:r>
            <w:r w:rsidR="00C277EE">
              <w:rPr>
                <w:rFonts w:eastAsia="MS PGothic"/>
                <w:lang w:eastAsia="ja-JP"/>
              </w:rPr>
              <w:t>e have doubts on the "simplification"</w:t>
            </w:r>
          </w:p>
        </w:tc>
        <w:tc>
          <w:tcPr>
            <w:tcW w:w="6022" w:type="dxa"/>
          </w:tcPr>
          <w:p w14:paraId="193884FC" w14:textId="741A0D74" w:rsidR="00C277EE" w:rsidRDefault="00C277EE" w:rsidP="00FE63FB">
            <w:pPr>
              <w:spacing w:before="60" w:after="60"/>
              <w:jc w:val="left"/>
              <w:rPr>
                <w:rFonts w:eastAsia="MS PGothic"/>
                <w:lang w:eastAsia="ja-JP"/>
              </w:rPr>
            </w:pPr>
            <w:r>
              <w:rPr>
                <w:rFonts w:eastAsia="MS PGothic"/>
                <w:lang w:eastAsia="ja-JP"/>
              </w:rPr>
              <w:t xml:space="preserve">We have the impression that this </w:t>
            </w:r>
            <w:r w:rsidR="00FE63FB">
              <w:rPr>
                <w:rFonts w:eastAsia="MS PGothic"/>
                <w:lang w:eastAsia="ja-JP"/>
              </w:rPr>
              <w:t>could make</w:t>
            </w:r>
            <w:r>
              <w:rPr>
                <w:rFonts w:eastAsia="MS PGothic"/>
                <w:lang w:eastAsia="ja-JP"/>
              </w:rPr>
              <w:t xml:space="preserve"> the specification more complex</w:t>
            </w:r>
            <w:r w:rsidR="00FE63FB">
              <w:rPr>
                <w:rFonts w:eastAsia="MS PGothic"/>
                <w:lang w:eastAsia="ja-JP"/>
              </w:rPr>
              <w:t>, would be better to check with actual CRs.</w:t>
            </w:r>
          </w:p>
        </w:tc>
      </w:tr>
      <w:tr w:rsidR="005E68FD" w14:paraId="728F605A" w14:textId="77777777" w:rsidTr="00102BAC">
        <w:tc>
          <w:tcPr>
            <w:tcW w:w="1670" w:type="dxa"/>
          </w:tcPr>
          <w:p w14:paraId="6498EE4A" w14:textId="4B0A8FA9" w:rsidR="005E68FD" w:rsidRPr="00C8552C" w:rsidRDefault="00E41BF2" w:rsidP="008C52B4">
            <w:pPr>
              <w:spacing w:before="60" w:after="60"/>
              <w:jc w:val="left"/>
              <w:rPr>
                <w:rFonts w:eastAsia="Malgun Gothic"/>
                <w:lang w:eastAsia="ko-KR"/>
              </w:rPr>
            </w:pPr>
            <w:r>
              <w:rPr>
                <w:rFonts w:eastAsia="Malgun Gothic" w:hint="eastAsia"/>
                <w:lang w:eastAsia="ko-KR"/>
              </w:rPr>
              <w:t>LG</w:t>
            </w:r>
          </w:p>
        </w:tc>
        <w:tc>
          <w:tcPr>
            <w:tcW w:w="1829" w:type="dxa"/>
          </w:tcPr>
          <w:p w14:paraId="59FA74F5" w14:textId="6F362FAB" w:rsidR="005E68FD" w:rsidRPr="00C8552C" w:rsidRDefault="00E41BF2" w:rsidP="008C52B4">
            <w:pPr>
              <w:spacing w:before="60" w:after="60"/>
              <w:jc w:val="left"/>
              <w:rPr>
                <w:rFonts w:eastAsia="Malgun Gothic"/>
                <w:lang w:eastAsia="ko-KR"/>
              </w:rPr>
            </w:pPr>
            <w:r>
              <w:rPr>
                <w:rFonts w:eastAsia="Malgun Gothic" w:hint="eastAsia"/>
                <w:lang w:eastAsia="ko-KR"/>
              </w:rPr>
              <w:t>Agree</w:t>
            </w:r>
          </w:p>
        </w:tc>
        <w:tc>
          <w:tcPr>
            <w:tcW w:w="6022" w:type="dxa"/>
          </w:tcPr>
          <w:p w14:paraId="7865C04E" w14:textId="2F85D341" w:rsidR="005E68FD" w:rsidRPr="00C8552C" w:rsidRDefault="00E41BF2" w:rsidP="00DD3080">
            <w:pPr>
              <w:spacing w:before="60" w:after="60"/>
              <w:jc w:val="left"/>
              <w:rPr>
                <w:rFonts w:eastAsia="Malgun Gothic"/>
                <w:lang w:eastAsia="ko-KR"/>
              </w:rPr>
            </w:pPr>
            <w:r>
              <w:rPr>
                <w:rFonts w:eastAsia="Malgun Gothic" w:hint="eastAsia"/>
                <w:lang w:eastAsia="ko-KR"/>
              </w:rPr>
              <w:t xml:space="preserve">We think </w:t>
            </w:r>
            <w:r>
              <w:rPr>
                <w:rFonts w:eastAsia="Malgun Gothic"/>
                <w:lang w:eastAsia="ko-KR"/>
              </w:rPr>
              <w:t xml:space="preserve">configuring NR/LTE carriers in one place </w:t>
            </w:r>
            <w:r w:rsidR="00DD3080">
              <w:rPr>
                <w:rFonts w:eastAsia="Malgun Gothic"/>
                <w:lang w:eastAsia="ko-KR"/>
              </w:rPr>
              <w:t>is</w:t>
            </w:r>
            <w:r>
              <w:rPr>
                <w:rFonts w:eastAsia="Malgun Gothic"/>
                <w:lang w:eastAsia="ko-KR"/>
              </w:rPr>
              <w:t xml:space="preserve"> </w:t>
            </w:r>
            <w:r w:rsidR="00DD3080">
              <w:rPr>
                <w:rFonts w:eastAsia="Malgun Gothic"/>
                <w:lang w:eastAsia="ko-KR"/>
              </w:rPr>
              <w:t>enough.</w:t>
            </w:r>
          </w:p>
        </w:tc>
      </w:tr>
      <w:tr w:rsidR="00102BAC" w14:paraId="5A62AD1E" w14:textId="77777777" w:rsidTr="00102BAC">
        <w:tc>
          <w:tcPr>
            <w:tcW w:w="1670" w:type="dxa"/>
          </w:tcPr>
          <w:p w14:paraId="6360186B" w14:textId="77777777" w:rsidR="00102BAC" w:rsidRDefault="00102BAC" w:rsidP="00102BAC">
            <w:pPr>
              <w:spacing w:before="60" w:after="60"/>
              <w:jc w:val="left"/>
            </w:pPr>
            <w:r>
              <w:t>Samsung</w:t>
            </w:r>
          </w:p>
        </w:tc>
        <w:tc>
          <w:tcPr>
            <w:tcW w:w="1829" w:type="dxa"/>
          </w:tcPr>
          <w:p w14:paraId="7895A62C" w14:textId="77777777" w:rsidR="00102BAC" w:rsidRDefault="00102BAC" w:rsidP="00102BAC">
            <w:pPr>
              <w:spacing w:before="60" w:after="60"/>
              <w:jc w:val="left"/>
            </w:pPr>
            <w:r>
              <w:t>Agree</w:t>
            </w:r>
          </w:p>
        </w:tc>
        <w:tc>
          <w:tcPr>
            <w:tcW w:w="6022" w:type="dxa"/>
          </w:tcPr>
          <w:p w14:paraId="2014D601" w14:textId="77777777" w:rsidR="00102BAC" w:rsidRDefault="00102BAC" w:rsidP="00102BAC">
            <w:pPr>
              <w:spacing w:before="60" w:after="60"/>
              <w:jc w:val="left"/>
            </w:pPr>
            <w:r>
              <w:t>Having a per RAT approach will introduce additional complexity, for which we see no real need</w:t>
            </w:r>
          </w:p>
        </w:tc>
      </w:tr>
    </w:tbl>
    <w:p w14:paraId="62EE1EBA" w14:textId="6CE30E56" w:rsidR="006E134F" w:rsidRDefault="006E134F" w:rsidP="000B7C6F"/>
    <w:p w14:paraId="34DD77C9" w14:textId="7846E892" w:rsidR="00862830" w:rsidRPr="00862830" w:rsidRDefault="00862830" w:rsidP="00862830">
      <w:pPr>
        <w:rPr>
          <w:highlight w:val="yellow"/>
        </w:rPr>
      </w:pPr>
      <w:r w:rsidRPr="0053302D">
        <w:rPr>
          <w:b/>
          <w:highlight w:val="yellow"/>
        </w:rPr>
        <w:t>Summary</w:t>
      </w:r>
      <w:r w:rsidRPr="00862830">
        <w:rPr>
          <w:highlight w:val="yellow"/>
        </w:rPr>
        <w:t xml:space="preserve">: All companies </w:t>
      </w:r>
      <w:r w:rsidR="0053302D">
        <w:rPr>
          <w:highlight w:val="yellow"/>
        </w:rPr>
        <w:t xml:space="preserve">are aligned </w:t>
      </w:r>
      <w:r w:rsidRPr="00862830">
        <w:rPr>
          <w:highlight w:val="yellow"/>
        </w:rPr>
        <w:t>with the different ways of configuring early measurements.</w:t>
      </w:r>
      <w:r>
        <w:rPr>
          <w:highlight w:val="yellow"/>
        </w:rPr>
        <w:t xml:space="preserve"> Some companies are open to have the</w:t>
      </w:r>
      <w:r w:rsidR="0053302D">
        <w:rPr>
          <w:highlight w:val="yellow"/>
        </w:rPr>
        <w:t xml:space="preserve"> possibility to have the E-UTRA/NR configuration separately (i.e. the E-UTRA list in SIB while the NR list in dedicated, or vice versa), but there was a concern regarding if it causes specification complexity.  </w:t>
      </w:r>
    </w:p>
    <w:p w14:paraId="2F49343C" w14:textId="77777777" w:rsidR="00862830" w:rsidRPr="00862830" w:rsidRDefault="00862830" w:rsidP="00862830">
      <w:pPr>
        <w:pStyle w:val="Proposal"/>
        <w:numPr>
          <w:ilvl w:val="0"/>
          <w:numId w:val="21"/>
        </w:numPr>
        <w:ind w:left="1701" w:hanging="1701"/>
        <w:rPr>
          <w:i/>
          <w:highlight w:val="yellow"/>
        </w:rPr>
      </w:pPr>
      <w:bookmarkStart w:id="3" w:name="_Toc32527919"/>
      <w:r w:rsidRPr="00862830">
        <w:rPr>
          <w:highlight w:val="yellow"/>
        </w:rPr>
        <w:t>RAN2 to confirm that the different ways of configuring early measurements are:</w:t>
      </w:r>
      <w:bookmarkEnd w:id="3"/>
    </w:p>
    <w:p w14:paraId="2665AFF3" w14:textId="77777777" w:rsidR="00862830" w:rsidRPr="00862830" w:rsidRDefault="00862830" w:rsidP="00862830">
      <w:pPr>
        <w:pStyle w:val="Proposal"/>
        <w:numPr>
          <w:ilvl w:val="1"/>
          <w:numId w:val="23"/>
        </w:numPr>
        <w:rPr>
          <w:highlight w:val="yellow"/>
        </w:rPr>
      </w:pPr>
      <w:bookmarkStart w:id="4" w:name="_Toc32527920"/>
      <w:r w:rsidRPr="00862830">
        <w:rPr>
          <w:highlight w:val="yellow"/>
        </w:rPr>
        <w:t>All configuration received in dedicated signalling (i.e. RRC(Connection)Release; or</w:t>
      </w:r>
      <w:bookmarkEnd w:id="4"/>
    </w:p>
    <w:p w14:paraId="261BC210" w14:textId="77777777" w:rsidR="00862830" w:rsidRPr="00862830" w:rsidRDefault="00862830" w:rsidP="00862830">
      <w:pPr>
        <w:pStyle w:val="Proposal"/>
        <w:numPr>
          <w:ilvl w:val="1"/>
          <w:numId w:val="23"/>
        </w:numPr>
        <w:rPr>
          <w:highlight w:val="yellow"/>
        </w:rPr>
      </w:pPr>
      <w:bookmarkStart w:id="5" w:name="_Toc32527921"/>
      <w:r w:rsidRPr="00862830">
        <w:rPr>
          <w:highlight w:val="yellow"/>
        </w:rPr>
        <w:t xml:space="preserve">All configuration received in broadcast (except for the </w:t>
      </w:r>
      <w:r w:rsidRPr="00862830">
        <w:rPr>
          <w:i/>
          <w:highlight w:val="yellow"/>
        </w:rPr>
        <w:t xml:space="preserve">measIdleDuration); </w:t>
      </w:r>
      <w:r w:rsidRPr="00862830">
        <w:rPr>
          <w:highlight w:val="yellow"/>
        </w:rPr>
        <w:t>or</w:t>
      </w:r>
      <w:bookmarkEnd w:id="5"/>
    </w:p>
    <w:p w14:paraId="11F0AFEA" w14:textId="77777777" w:rsidR="00862830" w:rsidRPr="00862830" w:rsidRDefault="00862830" w:rsidP="00862830">
      <w:pPr>
        <w:pStyle w:val="Proposal"/>
        <w:numPr>
          <w:ilvl w:val="1"/>
          <w:numId w:val="23"/>
        </w:numPr>
        <w:rPr>
          <w:highlight w:val="yellow"/>
        </w:rPr>
      </w:pPr>
      <w:bookmarkStart w:id="6" w:name="_Toc32527922"/>
      <w:r w:rsidRPr="00862830">
        <w:rPr>
          <w:highlight w:val="yellow"/>
        </w:rPr>
        <w:t xml:space="preserve">The dedicated signalling contains </w:t>
      </w:r>
      <w:r w:rsidRPr="00862830">
        <w:rPr>
          <w:i/>
          <w:highlight w:val="yellow"/>
        </w:rPr>
        <w:t xml:space="preserve">measIdleDuration </w:t>
      </w:r>
      <w:r w:rsidRPr="00862830">
        <w:rPr>
          <w:highlight w:val="yellow"/>
        </w:rPr>
        <w:t>and the list of the EUTRA/NR carriers:</w:t>
      </w:r>
      <w:bookmarkEnd w:id="6"/>
    </w:p>
    <w:p w14:paraId="59995E27" w14:textId="495ACC08" w:rsidR="00862830" w:rsidRPr="00862830" w:rsidRDefault="00862830" w:rsidP="00862830">
      <w:pPr>
        <w:pStyle w:val="Proposal"/>
        <w:numPr>
          <w:ilvl w:val="2"/>
          <w:numId w:val="23"/>
        </w:numPr>
        <w:rPr>
          <w:highlight w:val="yellow"/>
        </w:rPr>
      </w:pPr>
      <w:bookmarkStart w:id="7" w:name="_Toc32527923"/>
      <w:r w:rsidRPr="00862830">
        <w:rPr>
          <w:highlight w:val="yellow"/>
        </w:rPr>
        <w:t xml:space="preserve">For E-UTRA carriers, </w:t>
      </w:r>
      <w:r w:rsidR="00B157B9">
        <w:rPr>
          <w:highlight w:val="yellow"/>
        </w:rPr>
        <w:t>the m</w:t>
      </w:r>
      <w:r w:rsidRPr="00862830">
        <w:rPr>
          <w:highlight w:val="yellow"/>
        </w:rPr>
        <w:t xml:space="preserve">easurement configuration is </w:t>
      </w:r>
      <w:r w:rsidR="00B157B9">
        <w:rPr>
          <w:highlight w:val="yellow"/>
        </w:rPr>
        <w:t xml:space="preserve">also </w:t>
      </w:r>
      <w:r w:rsidRPr="00862830">
        <w:rPr>
          <w:highlight w:val="yellow"/>
        </w:rPr>
        <w:t xml:space="preserve">contained </w:t>
      </w:r>
      <w:r w:rsidR="00B157B9">
        <w:rPr>
          <w:highlight w:val="yellow"/>
        </w:rPr>
        <w:t>via</w:t>
      </w:r>
      <w:r w:rsidRPr="00862830">
        <w:rPr>
          <w:highlight w:val="yellow"/>
        </w:rPr>
        <w:t xml:space="preserve"> the dedicated signalling</w:t>
      </w:r>
      <w:bookmarkEnd w:id="7"/>
    </w:p>
    <w:p w14:paraId="6BBDD635" w14:textId="5C41F6BF" w:rsidR="00862830" w:rsidRPr="00862830" w:rsidRDefault="00862830" w:rsidP="00862830">
      <w:pPr>
        <w:pStyle w:val="Proposal"/>
        <w:numPr>
          <w:ilvl w:val="2"/>
          <w:numId w:val="23"/>
        </w:numPr>
        <w:rPr>
          <w:highlight w:val="yellow"/>
        </w:rPr>
      </w:pPr>
      <w:bookmarkStart w:id="8" w:name="_Toc32527924"/>
      <w:r w:rsidRPr="00862830">
        <w:rPr>
          <w:highlight w:val="yellow"/>
        </w:rPr>
        <w:t xml:space="preserve">For </w:t>
      </w:r>
      <w:r w:rsidR="001C3DE9">
        <w:rPr>
          <w:highlight w:val="yellow"/>
        </w:rPr>
        <w:t xml:space="preserve">each </w:t>
      </w:r>
      <w:r w:rsidRPr="00862830">
        <w:rPr>
          <w:highlight w:val="yellow"/>
        </w:rPr>
        <w:t xml:space="preserve">of the NR carriers, the SSB configuration can be configured </w:t>
      </w:r>
      <w:r w:rsidR="00F613A0">
        <w:rPr>
          <w:highlight w:val="yellow"/>
        </w:rPr>
        <w:t xml:space="preserve">either </w:t>
      </w:r>
      <w:r w:rsidR="001C3DE9">
        <w:rPr>
          <w:highlight w:val="yellow"/>
        </w:rPr>
        <w:t>via</w:t>
      </w:r>
      <w:r w:rsidR="001C3DE9" w:rsidRPr="00862830">
        <w:rPr>
          <w:highlight w:val="yellow"/>
        </w:rPr>
        <w:t xml:space="preserve"> dedicated signalling</w:t>
      </w:r>
      <w:r w:rsidR="001C3DE9">
        <w:rPr>
          <w:highlight w:val="yellow"/>
        </w:rPr>
        <w:t xml:space="preserve"> or </w:t>
      </w:r>
      <w:r w:rsidR="00B157B9">
        <w:rPr>
          <w:highlight w:val="yellow"/>
        </w:rPr>
        <w:t>via</w:t>
      </w:r>
      <w:r w:rsidRPr="00862830">
        <w:rPr>
          <w:highlight w:val="yellow"/>
        </w:rPr>
        <w:t xml:space="preserve"> SIB</w:t>
      </w:r>
      <w:r w:rsidR="001C3DE9">
        <w:rPr>
          <w:highlight w:val="yellow"/>
        </w:rPr>
        <w:t>.</w:t>
      </w:r>
      <w:bookmarkEnd w:id="8"/>
      <w:r w:rsidRPr="00862830">
        <w:rPr>
          <w:highlight w:val="yellow"/>
        </w:rPr>
        <w:t xml:space="preserve">   </w:t>
      </w:r>
    </w:p>
    <w:p w14:paraId="1809FF68" w14:textId="7518CE68" w:rsidR="0053302D" w:rsidRPr="00862830" w:rsidRDefault="0053302D" w:rsidP="0053302D">
      <w:pPr>
        <w:pStyle w:val="Proposal"/>
        <w:numPr>
          <w:ilvl w:val="0"/>
          <w:numId w:val="21"/>
        </w:numPr>
        <w:ind w:left="1701" w:hanging="1701"/>
        <w:rPr>
          <w:i/>
          <w:highlight w:val="yellow"/>
        </w:rPr>
      </w:pPr>
      <w:bookmarkStart w:id="9" w:name="_Toc32527925"/>
      <w:r>
        <w:rPr>
          <w:highlight w:val="yellow"/>
        </w:rPr>
        <w:lastRenderedPageBreak/>
        <w:t>RAN2 to confirm that the NR/EUTRA carrier list can not be split into SIB and dedicated signalling (i.e. either both in SIB or both in dedicated)</w:t>
      </w:r>
      <w:bookmarkEnd w:id="9"/>
    </w:p>
    <w:p w14:paraId="1C8C80BB" w14:textId="5A755942" w:rsidR="002C3DE9" w:rsidRDefault="002C3DE9" w:rsidP="000B7C6F">
      <w:r>
        <w:t xml:space="preserve">The </w:t>
      </w:r>
      <w:r w:rsidRPr="002C3DE9">
        <w:rPr>
          <w:i/>
        </w:rPr>
        <w:t>measIdleDuration</w:t>
      </w:r>
      <w:r>
        <w:rPr>
          <w:i/>
        </w:rPr>
        <w:t xml:space="preserve"> </w:t>
      </w:r>
      <w:r>
        <w:t>in LTE release 15 can take the following values (36.331):</w:t>
      </w:r>
    </w:p>
    <w:p w14:paraId="43479513" w14:textId="77777777" w:rsidR="002C3DE9" w:rsidRPr="002C3DE9" w:rsidRDefault="002C3DE9" w:rsidP="002C3D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ja-JP"/>
        </w:rPr>
      </w:pPr>
      <w:r w:rsidRPr="002C3DE9">
        <w:rPr>
          <w:rFonts w:ascii="Courier New" w:eastAsia="Times New Roman" w:hAnsi="Courier New"/>
          <w:noProof/>
          <w:kern w:val="0"/>
          <w:sz w:val="16"/>
          <w:szCs w:val="20"/>
          <w:lang w:val="en-GB" w:eastAsia="ja-JP"/>
        </w:rPr>
        <w:t>measIdleDuration-r15</w:t>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t>ENUMERATED {sec10, sec30, sec60, sec120,</w:t>
      </w:r>
    </w:p>
    <w:p w14:paraId="2C2EC309" w14:textId="3A927C0C" w:rsidR="002C3DE9" w:rsidRPr="002C3DE9" w:rsidRDefault="002C3DE9" w:rsidP="002C3D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ja-JP"/>
        </w:rPr>
      </w:pP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r>
      <w:r w:rsidRPr="002C3DE9">
        <w:rPr>
          <w:rFonts w:ascii="Courier New" w:eastAsia="Times New Roman" w:hAnsi="Courier New"/>
          <w:noProof/>
          <w:kern w:val="0"/>
          <w:sz w:val="16"/>
          <w:szCs w:val="20"/>
          <w:lang w:val="en-GB" w:eastAsia="ja-JP"/>
        </w:rPr>
        <w:tab/>
        <w:t>sec180, sec240, sec300, spare}</w:t>
      </w:r>
    </w:p>
    <w:p w14:paraId="34B8D145" w14:textId="44EE6D38" w:rsidR="002C3DE9" w:rsidRDefault="002C3DE9" w:rsidP="000B7C6F"/>
    <w:p w14:paraId="169993C7" w14:textId="203DDCDF" w:rsidR="002C3DE9" w:rsidRDefault="002C3DE9" w:rsidP="002C3DE9">
      <w:r>
        <w:t>The rapporteur’s understanding is that the same value ranges can be adopted for NR (38.331).</w:t>
      </w:r>
      <w:r w:rsidR="00A52478">
        <w:t xml:space="preserve"> However, it may be beneficial to extend the parameter with one bit in order to be more future proof.</w:t>
      </w:r>
    </w:p>
    <w:p w14:paraId="6AD60A8B" w14:textId="047390AE" w:rsidR="002C3DE9" w:rsidRDefault="002C3DE9" w:rsidP="002C3DE9">
      <w:pPr>
        <w:rPr>
          <w:b/>
        </w:rPr>
      </w:pPr>
      <w:r w:rsidRPr="00BD1375">
        <w:rPr>
          <w:b/>
        </w:rPr>
        <w:t xml:space="preserve">Question </w:t>
      </w:r>
      <w:r w:rsidR="00711A75">
        <w:rPr>
          <w:b/>
        </w:rPr>
        <w:t>3</w:t>
      </w:r>
      <w:r w:rsidRPr="00BD1375">
        <w:rPr>
          <w:b/>
        </w:rPr>
        <w:t xml:space="preserve">: </w:t>
      </w:r>
      <w:r>
        <w:rPr>
          <w:b/>
        </w:rPr>
        <w:t xml:space="preserve">Do companies </w:t>
      </w:r>
      <w:r w:rsidR="00A52478">
        <w:rPr>
          <w:b/>
        </w:rPr>
        <w:t>think</w:t>
      </w:r>
      <w:r>
        <w:rPr>
          <w:b/>
        </w:rPr>
        <w:t xml:space="preserve"> that the range of values for </w:t>
      </w:r>
      <w:r>
        <w:rPr>
          <w:b/>
          <w:i/>
        </w:rPr>
        <w:t xml:space="preserve">measIdleDuration </w:t>
      </w:r>
      <w:r>
        <w:rPr>
          <w:b/>
        </w:rPr>
        <w:t xml:space="preserve">currently defined in 36.331 </w:t>
      </w:r>
      <w:r w:rsidR="00A52478">
        <w:rPr>
          <w:b/>
        </w:rPr>
        <w:t>can be used as is</w:t>
      </w:r>
      <w:r>
        <w:rPr>
          <w:b/>
        </w:rPr>
        <w:t xml:space="preserve"> in 38.331? </w:t>
      </w:r>
    </w:p>
    <w:tbl>
      <w:tblPr>
        <w:tblStyle w:val="TableGrid"/>
        <w:tblW w:w="0" w:type="auto"/>
        <w:tblInd w:w="250" w:type="dxa"/>
        <w:tblLook w:val="04A0" w:firstRow="1" w:lastRow="0" w:firstColumn="1" w:lastColumn="0" w:noHBand="0" w:noVBand="1"/>
      </w:tblPr>
      <w:tblGrid>
        <w:gridCol w:w="1670"/>
        <w:gridCol w:w="1829"/>
        <w:gridCol w:w="6022"/>
      </w:tblGrid>
      <w:tr w:rsidR="002C3DE9" w14:paraId="5E6DB508" w14:textId="77777777" w:rsidTr="00D523F2">
        <w:tc>
          <w:tcPr>
            <w:tcW w:w="1670" w:type="dxa"/>
          </w:tcPr>
          <w:p w14:paraId="305F6D1C" w14:textId="77777777" w:rsidR="002C3DE9" w:rsidRPr="00F87663" w:rsidRDefault="002C3DE9" w:rsidP="00D523F2">
            <w:pPr>
              <w:spacing w:before="60" w:after="60"/>
              <w:jc w:val="center"/>
              <w:rPr>
                <w:b/>
              </w:rPr>
            </w:pPr>
            <w:r w:rsidRPr="00F87663">
              <w:rPr>
                <w:b/>
              </w:rPr>
              <w:t xml:space="preserve">Company </w:t>
            </w:r>
          </w:p>
        </w:tc>
        <w:tc>
          <w:tcPr>
            <w:tcW w:w="1829" w:type="dxa"/>
          </w:tcPr>
          <w:p w14:paraId="57E99354" w14:textId="77777777" w:rsidR="002C3DE9" w:rsidRPr="00F87663" w:rsidRDefault="002C3DE9" w:rsidP="00D523F2">
            <w:pPr>
              <w:spacing w:before="60" w:after="60"/>
              <w:jc w:val="center"/>
              <w:rPr>
                <w:b/>
              </w:rPr>
            </w:pPr>
            <w:r w:rsidRPr="00F87663">
              <w:rPr>
                <w:b/>
              </w:rPr>
              <w:t>Agree/Disagree</w:t>
            </w:r>
          </w:p>
        </w:tc>
        <w:tc>
          <w:tcPr>
            <w:tcW w:w="6022" w:type="dxa"/>
          </w:tcPr>
          <w:p w14:paraId="36C5D449" w14:textId="77777777" w:rsidR="002C3DE9" w:rsidRPr="00F87663" w:rsidRDefault="002C3DE9" w:rsidP="00D523F2">
            <w:pPr>
              <w:spacing w:before="60" w:after="60"/>
              <w:jc w:val="center"/>
              <w:rPr>
                <w:b/>
              </w:rPr>
            </w:pPr>
            <w:r w:rsidRPr="00F87663">
              <w:rPr>
                <w:b/>
              </w:rPr>
              <w:t>Comments</w:t>
            </w:r>
          </w:p>
        </w:tc>
      </w:tr>
      <w:tr w:rsidR="002C3DE9" w14:paraId="3F247116" w14:textId="77777777" w:rsidTr="00D523F2">
        <w:tc>
          <w:tcPr>
            <w:tcW w:w="1670" w:type="dxa"/>
          </w:tcPr>
          <w:p w14:paraId="31C6DCCF" w14:textId="7AE7E3E0" w:rsidR="002C3DE9" w:rsidRDefault="004A5BC2" w:rsidP="00D523F2">
            <w:pPr>
              <w:spacing w:before="60" w:after="60"/>
              <w:jc w:val="left"/>
            </w:pPr>
            <w:r>
              <w:t>Nokia</w:t>
            </w:r>
          </w:p>
        </w:tc>
        <w:tc>
          <w:tcPr>
            <w:tcW w:w="1829" w:type="dxa"/>
          </w:tcPr>
          <w:p w14:paraId="3511B011" w14:textId="7D80E202" w:rsidR="002C3DE9" w:rsidRDefault="004A5BC2" w:rsidP="00D523F2">
            <w:pPr>
              <w:spacing w:before="60" w:after="60"/>
              <w:jc w:val="left"/>
            </w:pPr>
            <w:r>
              <w:t>Agree</w:t>
            </w:r>
          </w:p>
        </w:tc>
        <w:tc>
          <w:tcPr>
            <w:tcW w:w="6022" w:type="dxa"/>
          </w:tcPr>
          <w:p w14:paraId="029C3EDE" w14:textId="7A2F714C" w:rsidR="002C3DE9" w:rsidRDefault="006D43F2" w:rsidP="00D523F2">
            <w:pPr>
              <w:spacing w:before="60" w:after="60"/>
              <w:jc w:val="left"/>
            </w:pPr>
            <w:r>
              <w:t>The values for LTE were chosen based on simulation results that showed the benefits (for LTE CA) start to diminish after 5s in IDLE mode.</w:t>
            </w:r>
          </w:p>
        </w:tc>
      </w:tr>
      <w:tr w:rsidR="002C3DE9" w14:paraId="6D0280CA" w14:textId="77777777" w:rsidTr="00D523F2">
        <w:tc>
          <w:tcPr>
            <w:tcW w:w="1670" w:type="dxa"/>
          </w:tcPr>
          <w:p w14:paraId="741339CD" w14:textId="5DCB100B" w:rsidR="002C3DE9" w:rsidRDefault="00C147D4" w:rsidP="00D523F2">
            <w:pPr>
              <w:spacing w:before="60" w:after="60"/>
              <w:jc w:val="left"/>
              <w:rPr>
                <w:lang w:eastAsia="zh-CN"/>
              </w:rPr>
            </w:pPr>
            <w:r>
              <w:rPr>
                <w:rFonts w:hint="eastAsia"/>
                <w:lang w:eastAsia="zh-CN"/>
              </w:rPr>
              <w:t>O</w:t>
            </w:r>
            <w:r>
              <w:rPr>
                <w:lang w:eastAsia="zh-CN"/>
              </w:rPr>
              <w:t>PPO</w:t>
            </w:r>
          </w:p>
        </w:tc>
        <w:tc>
          <w:tcPr>
            <w:tcW w:w="1829" w:type="dxa"/>
          </w:tcPr>
          <w:p w14:paraId="209D5207" w14:textId="364C266F" w:rsidR="002C3DE9" w:rsidRDefault="00C147D4" w:rsidP="00D523F2">
            <w:pPr>
              <w:spacing w:before="60" w:after="60"/>
              <w:jc w:val="left"/>
              <w:rPr>
                <w:lang w:eastAsia="zh-CN"/>
              </w:rPr>
            </w:pPr>
            <w:r>
              <w:rPr>
                <w:lang w:eastAsia="zh-CN"/>
              </w:rPr>
              <w:t xml:space="preserve">Agree </w:t>
            </w:r>
          </w:p>
        </w:tc>
        <w:tc>
          <w:tcPr>
            <w:tcW w:w="6022" w:type="dxa"/>
          </w:tcPr>
          <w:p w14:paraId="4E60A764" w14:textId="77777777" w:rsidR="002C3DE9" w:rsidRDefault="002C3DE9" w:rsidP="00D523F2">
            <w:pPr>
              <w:spacing w:before="60" w:after="60"/>
              <w:jc w:val="left"/>
            </w:pPr>
          </w:p>
        </w:tc>
      </w:tr>
      <w:tr w:rsidR="00A726F5" w14:paraId="315A44DA" w14:textId="77777777" w:rsidTr="00D523F2">
        <w:tc>
          <w:tcPr>
            <w:tcW w:w="1670" w:type="dxa"/>
          </w:tcPr>
          <w:p w14:paraId="1413C0F1" w14:textId="082D91BE" w:rsidR="00A726F5" w:rsidRDefault="00A726F5" w:rsidP="00A726F5">
            <w:pPr>
              <w:spacing w:before="60" w:after="60"/>
              <w:jc w:val="left"/>
            </w:pPr>
            <w:r>
              <w:t>MediaTek</w:t>
            </w:r>
          </w:p>
        </w:tc>
        <w:tc>
          <w:tcPr>
            <w:tcW w:w="1829" w:type="dxa"/>
          </w:tcPr>
          <w:p w14:paraId="54DDA542" w14:textId="573CDAD9" w:rsidR="00A726F5" w:rsidRDefault="00A726F5" w:rsidP="00A726F5">
            <w:pPr>
              <w:spacing w:before="60" w:after="60"/>
              <w:jc w:val="left"/>
            </w:pPr>
            <w:r>
              <w:t>Agree</w:t>
            </w:r>
          </w:p>
        </w:tc>
        <w:tc>
          <w:tcPr>
            <w:tcW w:w="6022" w:type="dxa"/>
          </w:tcPr>
          <w:p w14:paraId="5619A84C" w14:textId="54A492D8" w:rsidR="00A726F5" w:rsidRDefault="00A726F5" w:rsidP="00A726F5">
            <w:pPr>
              <w:spacing w:before="60" w:after="60"/>
              <w:jc w:val="left"/>
            </w:pPr>
            <w:r>
              <w:t>We do not see strong need to extend the parameter with one more bit. We can add a new IE in the future if extension is really necessary.</w:t>
            </w:r>
          </w:p>
        </w:tc>
      </w:tr>
      <w:tr w:rsidR="00A726F5" w14:paraId="56EE82A3" w14:textId="77777777" w:rsidTr="00D523F2">
        <w:tc>
          <w:tcPr>
            <w:tcW w:w="1670" w:type="dxa"/>
          </w:tcPr>
          <w:p w14:paraId="5297FB04" w14:textId="65E75070" w:rsidR="00A726F5" w:rsidRDefault="00EE045C" w:rsidP="00A726F5">
            <w:pPr>
              <w:spacing w:before="60" w:after="60"/>
              <w:jc w:val="left"/>
            </w:pPr>
            <w:r>
              <w:t xml:space="preserve">Vodafone </w:t>
            </w:r>
          </w:p>
        </w:tc>
        <w:tc>
          <w:tcPr>
            <w:tcW w:w="1829" w:type="dxa"/>
          </w:tcPr>
          <w:p w14:paraId="2B85A67D" w14:textId="3F35B6D4" w:rsidR="00A726F5" w:rsidRDefault="00EE045C" w:rsidP="00A726F5">
            <w:pPr>
              <w:spacing w:before="60" w:after="60"/>
              <w:jc w:val="left"/>
            </w:pPr>
            <w:r>
              <w:t xml:space="preserve">Agree </w:t>
            </w:r>
          </w:p>
        </w:tc>
        <w:tc>
          <w:tcPr>
            <w:tcW w:w="6022" w:type="dxa"/>
          </w:tcPr>
          <w:p w14:paraId="4150E1AD" w14:textId="71555149" w:rsidR="00A726F5" w:rsidRDefault="00EE045C" w:rsidP="00A726F5">
            <w:pPr>
              <w:spacing w:before="60" w:after="60"/>
              <w:jc w:val="left"/>
            </w:pPr>
            <w:r>
              <w:t xml:space="preserve">we are fine with extending the measurement period, however in what condition would you require more than 300 seconds of measurement time? </w:t>
            </w:r>
          </w:p>
        </w:tc>
      </w:tr>
      <w:tr w:rsidR="00A726F5" w14:paraId="401504E9" w14:textId="77777777" w:rsidTr="00D523F2">
        <w:tc>
          <w:tcPr>
            <w:tcW w:w="1670" w:type="dxa"/>
          </w:tcPr>
          <w:p w14:paraId="470052A1" w14:textId="4529C1AE" w:rsidR="00A726F5" w:rsidRDefault="00093723" w:rsidP="00A726F5">
            <w:pPr>
              <w:spacing w:before="60" w:after="60"/>
              <w:jc w:val="left"/>
            </w:pPr>
            <w:r>
              <w:t>ZTE</w:t>
            </w:r>
          </w:p>
        </w:tc>
        <w:tc>
          <w:tcPr>
            <w:tcW w:w="1829" w:type="dxa"/>
          </w:tcPr>
          <w:p w14:paraId="726EB69D" w14:textId="6DC924A8" w:rsidR="00A726F5" w:rsidRDefault="00093723" w:rsidP="00A726F5">
            <w:pPr>
              <w:spacing w:before="60" w:after="60"/>
              <w:jc w:val="left"/>
            </w:pPr>
            <w:r>
              <w:t>Agree</w:t>
            </w:r>
          </w:p>
        </w:tc>
        <w:tc>
          <w:tcPr>
            <w:tcW w:w="6022" w:type="dxa"/>
          </w:tcPr>
          <w:p w14:paraId="1C6093DB" w14:textId="77777777" w:rsidR="00A726F5" w:rsidRDefault="00A726F5" w:rsidP="00A726F5">
            <w:pPr>
              <w:spacing w:before="60" w:after="60"/>
              <w:jc w:val="left"/>
            </w:pPr>
          </w:p>
        </w:tc>
      </w:tr>
      <w:tr w:rsidR="00093723" w14:paraId="36C0FBCD" w14:textId="77777777" w:rsidTr="00D523F2">
        <w:tc>
          <w:tcPr>
            <w:tcW w:w="1670" w:type="dxa"/>
          </w:tcPr>
          <w:p w14:paraId="1F202294" w14:textId="6CF08C60" w:rsidR="00093723" w:rsidRDefault="00F35131" w:rsidP="00A726F5">
            <w:pPr>
              <w:spacing w:before="60" w:after="60"/>
              <w:jc w:val="left"/>
            </w:pPr>
            <w:r>
              <w:t xml:space="preserve">Qualcomm </w:t>
            </w:r>
          </w:p>
        </w:tc>
        <w:tc>
          <w:tcPr>
            <w:tcW w:w="1829" w:type="dxa"/>
          </w:tcPr>
          <w:p w14:paraId="2EDB37A5" w14:textId="656C3D6F" w:rsidR="00093723" w:rsidRDefault="00F35131" w:rsidP="00A726F5">
            <w:pPr>
              <w:spacing w:before="60" w:after="60"/>
              <w:jc w:val="left"/>
            </w:pPr>
            <w:r>
              <w:t>Agree</w:t>
            </w:r>
          </w:p>
        </w:tc>
        <w:tc>
          <w:tcPr>
            <w:tcW w:w="6022" w:type="dxa"/>
          </w:tcPr>
          <w:p w14:paraId="2AF29168" w14:textId="77777777" w:rsidR="00093723" w:rsidRDefault="00093723" w:rsidP="00A726F5">
            <w:pPr>
              <w:spacing w:before="60" w:after="60"/>
              <w:jc w:val="left"/>
            </w:pPr>
          </w:p>
        </w:tc>
      </w:tr>
      <w:tr w:rsidR="0013649E" w14:paraId="06750D9B" w14:textId="77777777" w:rsidTr="00D523F2">
        <w:tc>
          <w:tcPr>
            <w:tcW w:w="1670" w:type="dxa"/>
          </w:tcPr>
          <w:p w14:paraId="55DD1379" w14:textId="07E75562" w:rsidR="0013649E" w:rsidRPr="00321587" w:rsidRDefault="0013649E" w:rsidP="00A726F5">
            <w:pPr>
              <w:spacing w:before="60" w:after="60"/>
              <w:jc w:val="left"/>
              <w:rPr>
                <w:rFonts w:eastAsia="MS PGothic"/>
                <w:lang w:eastAsia="ja-JP"/>
              </w:rPr>
            </w:pPr>
            <w:r>
              <w:rPr>
                <w:rFonts w:eastAsia="MS PGothic" w:hint="eastAsia"/>
                <w:lang w:eastAsia="ja-JP"/>
              </w:rPr>
              <w:t>NEC</w:t>
            </w:r>
          </w:p>
        </w:tc>
        <w:tc>
          <w:tcPr>
            <w:tcW w:w="1829" w:type="dxa"/>
          </w:tcPr>
          <w:p w14:paraId="1D40F59B" w14:textId="66A3F05D" w:rsidR="0013649E" w:rsidRPr="00321587" w:rsidRDefault="0013649E" w:rsidP="00A726F5">
            <w:pPr>
              <w:spacing w:before="60" w:after="60"/>
              <w:jc w:val="left"/>
              <w:rPr>
                <w:rFonts w:eastAsia="MS PGothic"/>
                <w:lang w:eastAsia="ja-JP"/>
              </w:rPr>
            </w:pPr>
            <w:r>
              <w:rPr>
                <w:rFonts w:eastAsia="MS PGothic" w:hint="eastAsia"/>
                <w:lang w:eastAsia="ja-JP"/>
              </w:rPr>
              <w:t>Agree</w:t>
            </w:r>
          </w:p>
        </w:tc>
        <w:tc>
          <w:tcPr>
            <w:tcW w:w="6022" w:type="dxa"/>
          </w:tcPr>
          <w:p w14:paraId="601AFD52" w14:textId="77777777" w:rsidR="0013649E" w:rsidRDefault="0013649E" w:rsidP="00A726F5">
            <w:pPr>
              <w:spacing w:before="60" w:after="60"/>
              <w:jc w:val="left"/>
            </w:pPr>
          </w:p>
        </w:tc>
      </w:tr>
      <w:tr w:rsidR="00321587" w14:paraId="7207D95B" w14:textId="77777777" w:rsidTr="00D523F2">
        <w:tc>
          <w:tcPr>
            <w:tcW w:w="1670" w:type="dxa"/>
          </w:tcPr>
          <w:p w14:paraId="2480BD9A" w14:textId="322A70EB" w:rsidR="00321587" w:rsidRDefault="00321587" w:rsidP="00A726F5">
            <w:pPr>
              <w:spacing w:before="60" w:after="60"/>
              <w:jc w:val="left"/>
              <w:rPr>
                <w:rFonts w:eastAsia="MS PGothic"/>
                <w:lang w:eastAsia="ja-JP"/>
              </w:rPr>
            </w:pPr>
            <w:r>
              <w:rPr>
                <w:rFonts w:eastAsia="MS PGothic"/>
                <w:lang w:eastAsia="ja-JP"/>
              </w:rPr>
              <w:t>CATT</w:t>
            </w:r>
          </w:p>
        </w:tc>
        <w:tc>
          <w:tcPr>
            <w:tcW w:w="1829" w:type="dxa"/>
          </w:tcPr>
          <w:p w14:paraId="79F67789" w14:textId="213AC0C3" w:rsidR="00321587" w:rsidRDefault="00321587" w:rsidP="00A726F5">
            <w:pPr>
              <w:spacing w:before="60" w:after="60"/>
              <w:jc w:val="left"/>
              <w:rPr>
                <w:rFonts w:eastAsia="MS PGothic"/>
                <w:lang w:eastAsia="ja-JP"/>
              </w:rPr>
            </w:pPr>
            <w:r>
              <w:rPr>
                <w:rFonts w:eastAsia="MS PGothic"/>
                <w:lang w:eastAsia="ja-JP"/>
              </w:rPr>
              <w:t>Agree</w:t>
            </w:r>
          </w:p>
        </w:tc>
        <w:tc>
          <w:tcPr>
            <w:tcW w:w="6022" w:type="dxa"/>
          </w:tcPr>
          <w:p w14:paraId="7F54C49E" w14:textId="77777777" w:rsidR="00321587" w:rsidRDefault="00321587" w:rsidP="00A726F5">
            <w:pPr>
              <w:spacing w:before="60" w:after="60"/>
              <w:jc w:val="left"/>
            </w:pPr>
          </w:p>
        </w:tc>
      </w:tr>
      <w:tr w:rsidR="008C52B4" w14:paraId="36D1F760" w14:textId="77777777" w:rsidTr="00D523F2">
        <w:tc>
          <w:tcPr>
            <w:tcW w:w="1670" w:type="dxa"/>
          </w:tcPr>
          <w:p w14:paraId="49CEC968" w14:textId="2B543812" w:rsidR="008C52B4" w:rsidRDefault="008C52B4" w:rsidP="008C52B4">
            <w:pPr>
              <w:spacing w:before="60" w:after="60"/>
              <w:jc w:val="left"/>
              <w:rPr>
                <w:rFonts w:eastAsia="MS PGothic"/>
                <w:lang w:eastAsia="ja-JP"/>
              </w:rPr>
            </w:pPr>
            <w:r>
              <w:t>Ericsson</w:t>
            </w:r>
          </w:p>
        </w:tc>
        <w:tc>
          <w:tcPr>
            <w:tcW w:w="1829" w:type="dxa"/>
          </w:tcPr>
          <w:p w14:paraId="1D117DC4" w14:textId="58F7C7C1" w:rsidR="008C52B4" w:rsidRDefault="008C52B4" w:rsidP="008C52B4">
            <w:pPr>
              <w:spacing w:before="60" w:after="60"/>
              <w:jc w:val="left"/>
              <w:rPr>
                <w:rFonts w:eastAsia="MS PGothic"/>
                <w:lang w:eastAsia="ja-JP"/>
              </w:rPr>
            </w:pPr>
            <w:r>
              <w:t>No strong view</w:t>
            </w:r>
          </w:p>
        </w:tc>
        <w:tc>
          <w:tcPr>
            <w:tcW w:w="6022" w:type="dxa"/>
          </w:tcPr>
          <w:p w14:paraId="431279A8" w14:textId="34B72050" w:rsidR="008C52B4" w:rsidRDefault="008C52B4" w:rsidP="008C52B4">
            <w:pPr>
              <w:spacing w:before="60" w:after="60"/>
              <w:jc w:val="left"/>
            </w:pPr>
            <w:r>
              <w:t>Extending it by one bit could make it more future proof. If the majority of companies think this is unnecessary, we can keep it as in LTE.</w:t>
            </w:r>
          </w:p>
        </w:tc>
      </w:tr>
      <w:tr w:rsidR="00C277EE" w14:paraId="50E30AC6" w14:textId="77777777" w:rsidTr="00D523F2">
        <w:tc>
          <w:tcPr>
            <w:tcW w:w="1670" w:type="dxa"/>
          </w:tcPr>
          <w:p w14:paraId="550B1F26" w14:textId="312127FF" w:rsidR="00C277EE" w:rsidRDefault="00C277EE" w:rsidP="008C52B4">
            <w:pPr>
              <w:spacing w:before="60" w:after="60"/>
              <w:jc w:val="left"/>
            </w:pPr>
            <w:r>
              <w:t>Huawei</w:t>
            </w:r>
          </w:p>
        </w:tc>
        <w:tc>
          <w:tcPr>
            <w:tcW w:w="1829" w:type="dxa"/>
          </w:tcPr>
          <w:p w14:paraId="26B6D8B0" w14:textId="600821D9" w:rsidR="00C277EE" w:rsidRDefault="00C277EE" w:rsidP="008C52B4">
            <w:pPr>
              <w:spacing w:before="60" w:after="60"/>
              <w:jc w:val="left"/>
            </w:pPr>
            <w:r>
              <w:t>No strong view</w:t>
            </w:r>
          </w:p>
        </w:tc>
        <w:tc>
          <w:tcPr>
            <w:tcW w:w="6022" w:type="dxa"/>
          </w:tcPr>
          <w:p w14:paraId="4FA39048" w14:textId="77777777" w:rsidR="00C277EE" w:rsidRDefault="00C277EE" w:rsidP="008C52B4">
            <w:pPr>
              <w:spacing w:before="60" w:after="60"/>
              <w:jc w:val="left"/>
            </w:pPr>
          </w:p>
        </w:tc>
      </w:tr>
      <w:tr w:rsidR="0014023C" w14:paraId="1CAF6868" w14:textId="77777777" w:rsidTr="00D523F2">
        <w:tc>
          <w:tcPr>
            <w:tcW w:w="1670" w:type="dxa"/>
          </w:tcPr>
          <w:p w14:paraId="7EDA2694" w14:textId="104523FE" w:rsidR="0014023C" w:rsidRPr="00C8552C" w:rsidRDefault="0014023C" w:rsidP="008C52B4">
            <w:pPr>
              <w:spacing w:before="60" w:after="60"/>
              <w:jc w:val="left"/>
              <w:rPr>
                <w:rFonts w:eastAsia="Malgun Gothic"/>
                <w:lang w:eastAsia="ko-KR"/>
              </w:rPr>
            </w:pPr>
            <w:r>
              <w:rPr>
                <w:rFonts w:eastAsia="Malgun Gothic" w:hint="eastAsia"/>
                <w:lang w:eastAsia="ko-KR"/>
              </w:rPr>
              <w:t>LG</w:t>
            </w:r>
          </w:p>
        </w:tc>
        <w:tc>
          <w:tcPr>
            <w:tcW w:w="1829" w:type="dxa"/>
          </w:tcPr>
          <w:p w14:paraId="120702DD" w14:textId="79D4C085" w:rsidR="0014023C" w:rsidRPr="00C8552C" w:rsidRDefault="00272BDC" w:rsidP="008C52B4">
            <w:pPr>
              <w:spacing w:before="60" w:after="60"/>
              <w:jc w:val="left"/>
              <w:rPr>
                <w:rFonts w:eastAsia="Malgun Gothic"/>
                <w:lang w:eastAsia="ko-KR"/>
              </w:rPr>
            </w:pPr>
            <w:r>
              <w:rPr>
                <w:rFonts w:eastAsia="Malgun Gothic"/>
                <w:lang w:eastAsia="ko-KR"/>
              </w:rPr>
              <w:t>N</w:t>
            </w:r>
            <w:r>
              <w:rPr>
                <w:rFonts w:eastAsia="Malgun Gothic" w:hint="eastAsia"/>
                <w:lang w:eastAsia="ko-KR"/>
              </w:rPr>
              <w:t xml:space="preserve">o </w:t>
            </w:r>
            <w:r>
              <w:rPr>
                <w:rFonts w:eastAsia="Malgun Gothic"/>
                <w:lang w:eastAsia="ko-KR"/>
              </w:rPr>
              <w:t>strong view</w:t>
            </w:r>
          </w:p>
        </w:tc>
        <w:tc>
          <w:tcPr>
            <w:tcW w:w="6022" w:type="dxa"/>
          </w:tcPr>
          <w:p w14:paraId="64C8C9DA" w14:textId="0641948B" w:rsidR="001850AF" w:rsidRDefault="00272BDC" w:rsidP="008C52B4">
            <w:pPr>
              <w:spacing w:before="60" w:after="60"/>
              <w:jc w:val="left"/>
              <w:rPr>
                <w:rFonts w:eastAsia="Malgun Gothic"/>
                <w:lang w:eastAsia="ko-KR"/>
              </w:rPr>
            </w:pPr>
            <w:r>
              <w:rPr>
                <w:rFonts w:eastAsia="Malgun Gothic"/>
                <w:lang w:eastAsia="ko-KR"/>
              </w:rPr>
              <w:t>We don’t have strong view to extend the time length, but what is the use case for the shortest time such as 10sec or 30sec?</w:t>
            </w:r>
            <w:r w:rsidR="00965545">
              <w:rPr>
                <w:rFonts w:eastAsia="Malgun Gothic"/>
                <w:lang w:eastAsia="ko-KR"/>
              </w:rPr>
              <w:t xml:space="preserve"> If 10sec is useless, we could consider </w:t>
            </w:r>
            <w:r w:rsidR="003B6220">
              <w:rPr>
                <w:rFonts w:eastAsia="Malgun Gothic"/>
                <w:lang w:eastAsia="ko-KR"/>
              </w:rPr>
              <w:t xml:space="preserve">replacing </w:t>
            </w:r>
            <w:r w:rsidR="00965545">
              <w:rPr>
                <w:rFonts w:eastAsia="Malgun Gothic"/>
                <w:lang w:eastAsia="ko-KR"/>
              </w:rPr>
              <w:t xml:space="preserve">it by </w:t>
            </w:r>
            <w:r w:rsidR="00591FB9">
              <w:rPr>
                <w:rFonts w:eastAsia="Malgun Gothic"/>
                <w:lang w:eastAsia="ko-KR"/>
              </w:rPr>
              <w:t>longer one (e.g. 480sec).</w:t>
            </w:r>
          </w:p>
          <w:p w14:paraId="32059EF2" w14:textId="25477B70" w:rsidR="00591FB9" w:rsidRPr="00C8552C" w:rsidRDefault="003B6220" w:rsidP="00BF4E0A">
            <w:pPr>
              <w:spacing w:before="60" w:after="60"/>
              <w:jc w:val="left"/>
              <w:rPr>
                <w:rFonts w:eastAsia="Malgun Gothic"/>
                <w:lang w:eastAsia="ko-KR"/>
              </w:rPr>
            </w:pPr>
            <w:r>
              <w:rPr>
                <w:rFonts w:eastAsia="Malgun Gothic"/>
                <w:lang w:eastAsia="ko-KR"/>
              </w:rPr>
              <w:t>By the way, r</w:t>
            </w:r>
            <w:r w:rsidR="00591FB9">
              <w:rPr>
                <w:rFonts w:eastAsia="Malgun Gothic"/>
                <w:lang w:eastAsia="ko-KR"/>
              </w:rPr>
              <w:t>egarding the future proof, we could consider time scaling factor in the future</w:t>
            </w:r>
            <w:r w:rsidR="00BF4E0A">
              <w:rPr>
                <w:rFonts w:eastAsia="Malgun Gothic"/>
                <w:lang w:eastAsia="ko-KR"/>
              </w:rPr>
              <w:t xml:space="preserve"> if time extension is needed.</w:t>
            </w:r>
          </w:p>
        </w:tc>
      </w:tr>
      <w:tr w:rsidR="00102BAC" w14:paraId="6844BBD0" w14:textId="77777777" w:rsidTr="00D523F2">
        <w:tc>
          <w:tcPr>
            <w:tcW w:w="1670" w:type="dxa"/>
          </w:tcPr>
          <w:p w14:paraId="73501BC3" w14:textId="6E950CB0" w:rsidR="00102BAC" w:rsidRDefault="00102BAC" w:rsidP="008C52B4">
            <w:pPr>
              <w:spacing w:before="60" w:after="60"/>
              <w:jc w:val="left"/>
              <w:rPr>
                <w:rFonts w:eastAsia="Malgun Gothic"/>
                <w:lang w:eastAsia="ko-KR"/>
              </w:rPr>
            </w:pPr>
            <w:r>
              <w:t>Samsung</w:t>
            </w:r>
          </w:p>
        </w:tc>
        <w:tc>
          <w:tcPr>
            <w:tcW w:w="1829" w:type="dxa"/>
          </w:tcPr>
          <w:p w14:paraId="634602F2" w14:textId="6714BE03" w:rsidR="00102BAC" w:rsidRDefault="00102BAC" w:rsidP="008C52B4">
            <w:pPr>
              <w:spacing w:before="60" w:after="60"/>
              <w:jc w:val="left"/>
              <w:rPr>
                <w:rFonts w:eastAsia="Malgun Gothic"/>
                <w:lang w:eastAsia="ko-KR"/>
              </w:rPr>
            </w:pPr>
            <w:r>
              <w:t>Agree</w:t>
            </w:r>
          </w:p>
        </w:tc>
        <w:tc>
          <w:tcPr>
            <w:tcW w:w="6022" w:type="dxa"/>
          </w:tcPr>
          <w:p w14:paraId="0FEBE88A" w14:textId="77777777" w:rsidR="00102BAC" w:rsidRDefault="00102BAC" w:rsidP="008C52B4">
            <w:pPr>
              <w:spacing w:before="60" w:after="60"/>
              <w:jc w:val="left"/>
              <w:rPr>
                <w:rFonts w:eastAsia="Malgun Gothic"/>
                <w:lang w:eastAsia="ko-KR"/>
              </w:rPr>
            </w:pPr>
          </w:p>
        </w:tc>
      </w:tr>
    </w:tbl>
    <w:p w14:paraId="47EC1392" w14:textId="77777777" w:rsidR="0053302D" w:rsidRDefault="0053302D" w:rsidP="0053302D">
      <w:pPr>
        <w:rPr>
          <w:b/>
          <w:highlight w:val="yellow"/>
        </w:rPr>
      </w:pPr>
    </w:p>
    <w:p w14:paraId="6F4FF27D" w14:textId="001E84DD" w:rsidR="0053302D" w:rsidRPr="00887F25" w:rsidRDefault="0053302D" w:rsidP="0053302D">
      <w:pPr>
        <w:rPr>
          <w:highlight w:val="yellow"/>
        </w:rPr>
      </w:pPr>
      <w:r w:rsidRPr="0053302D">
        <w:rPr>
          <w:b/>
          <w:highlight w:val="yellow"/>
        </w:rPr>
        <w:t>Summary</w:t>
      </w:r>
      <w:r w:rsidRPr="00887F25">
        <w:rPr>
          <w:highlight w:val="yellow"/>
        </w:rPr>
        <w:t xml:space="preserve">: There is </w:t>
      </w:r>
      <w:r>
        <w:rPr>
          <w:highlight w:val="yellow"/>
        </w:rPr>
        <w:t>a consensus</w:t>
      </w:r>
      <w:r w:rsidRPr="00887F25">
        <w:rPr>
          <w:highlight w:val="yellow"/>
        </w:rPr>
        <w:t xml:space="preserve"> that the </w:t>
      </w:r>
      <w:r w:rsidRPr="0053302D">
        <w:rPr>
          <w:i/>
          <w:highlight w:val="yellow"/>
        </w:rPr>
        <w:t>measIdleDuration</w:t>
      </w:r>
      <w:r>
        <w:rPr>
          <w:highlight w:val="yellow"/>
        </w:rPr>
        <w:t xml:space="preserve"> defined for LTE euCA can be reused as is for NR. Some companies indicated that it could be beneficial to not use the shorter values (</w:t>
      </w:r>
      <w:r w:rsidR="004B4147">
        <w:rPr>
          <w:highlight w:val="yellow"/>
        </w:rPr>
        <w:t xml:space="preserve">e.g. 10sec) and instead extend the maximum value (e.g. to 480s). </w:t>
      </w:r>
    </w:p>
    <w:p w14:paraId="103F3D2E" w14:textId="799C6928" w:rsidR="0053302D" w:rsidRPr="004B4147" w:rsidRDefault="004B4147" w:rsidP="004B4147">
      <w:pPr>
        <w:pStyle w:val="Proposal"/>
        <w:numPr>
          <w:ilvl w:val="0"/>
          <w:numId w:val="21"/>
        </w:numPr>
        <w:ind w:left="1701" w:hanging="1701"/>
        <w:rPr>
          <w:highlight w:val="yellow"/>
        </w:rPr>
      </w:pPr>
      <w:bookmarkStart w:id="10" w:name="_Toc32527926"/>
      <w:r w:rsidRPr="004B4147">
        <w:rPr>
          <w:highlight w:val="yellow"/>
          <w:lang w:val="en-US"/>
        </w:rPr>
        <w:t xml:space="preserve">The measIdleDuration range in LTE euCA to be adopted in NR (i.e. </w:t>
      </w:r>
      <w:r w:rsidRPr="004B4147">
        <w:rPr>
          <w:highlight w:val="yellow"/>
        </w:rPr>
        <w:t>ENUMERATED {sec10, sec30, sec60, sec120, sec180, sec240, sec300, spare</w:t>
      </w:r>
      <w:r w:rsidR="00B157B9">
        <w:rPr>
          <w:highlight w:val="yellow"/>
        </w:rPr>
        <w:t>}</w:t>
      </w:r>
      <w:r w:rsidRPr="004B4147">
        <w:rPr>
          <w:highlight w:val="yellow"/>
        </w:rPr>
        <w:t>)</w:t>
      </w:r>
      <w:bookmarkEnd w:id="10"/>
      <w:r w:rsidRPr="004B4147">
        <w:rPr>
          <w:highlight w:val="yellow"/>
        </w:rPr>
        <w:t xml:space="preserve"> </w:t>
      </w:r>
    </w:p>
    <w:p w14:paraId="72DC7FBB" w14:textId="77777777" w:rsidR="004B4147" w:rsidRDefault="004B4147" w:rsidP="00EA20E6">
      <w:pPr>
        <w:jc w:val="left"/>
      </w:pPr>
    </w:p>
    <w:p w14:paraId="0D4F0EC4" w14:textId="46DBA1D7" w:rsidR="00D523F2" w:rsidRDefault="00EA20E6" w:rsidP="00EA20E6">
      <w:pPr>
        <w:jc w:val="left"/>
      </w:pPr>
      <w:r>
        <w:t xml:space="preserve">In LTE, the </w:t>
      </w:r>
      <w:r w:rsidR="00D523F2">
        <w:t xml:space="preserve">RSRQ </w:t>
      </w:r>
      <w:r>
        <w:t xml:space="preserve">thresholds for storing and reporting early measurements can take a value range specified by the </w:t>
      </w:r>
      <w:r w:rsidRPr="00EA20E6">
        <w:rPr>
          <w:i/>
        </w:rPr>
        <w:t>RSRQ-Range-r13</w:t>
      </w:r>
      <w:r>
        <w:t xml:space="preserve"> IE that can take the values between -30 and 46, instead of the </w:t>
      </w:r>
      <w:r w:rsidRPr="00EA20E6">
        <w:rPr>
          <w:i/>
        </w:rPr>
        <w:t>RSRQ-Range</w:t>
      </w:r>
      <w:r>
        <w:t xml:space="preserve"> that is used for connected mode measurements that can take the values between 0 and 34. </w:t>
      </w:r>
      <w:r w:rsidR="00913FB6">
        <w:t xml:space="preserve">One reason for this </w:t>
      </w:r>
      <w:r w:rsidR="00A52478">
        <w:t>might</w:t>
      </w:r>
      <w:r w:rsidR="00913FB6">
        <w:t xml:space="preserve"> have been </w:t>
      </w:r>
      <w:r w:rsidR="00A52478">
        <w:t xml:space="preserve">that </w:t>
      </w:r>
      <w:r w:rsidR="00913FB6">
        <w:t xml:space="preserve">the cell quality requirements for adding SCells could be lower than for PCell. In the running CR, this has been adopted also for NR. </w:t>
      </w:r>
      <w:r w:rsidR="00D523F2">
        <w:t xml:space="preserve"> </w:t>
      </w:r>
    </w:p>
    <w:p w14:paraId="1AD8FC42" w14:textId="0E45FA45" w:rsidR="00D523F2" w:rsidRDefault="00D523F2" w:rsidP="00D523F2">
      <w:pPr>
        <w:rPr>
          <w:b/>
        </w:rPr>
      </w:pPr>
      <w:r w:rsidRPr="00BD1375">
        <w:rPr>
          <w:b/>
        </w:rPr>
        <w:t xml:space="preserve">Question </w:t>
      </w:r>
      <w:r w:rsidR="00711A75">
        <w:rPr>
          <w:b/>
        </w:rPr>
        <w:t>4</w:t>
      </w:r>
      <w:r w:rsidRPr="00BD1375">
        <w:rPr>
          <w:b/>
        </w:rPr>
        <w:t xml:space="preserve">: </w:t>
      </w:r>
      <w:r>
        <w:rPr>
          <w:b/>
        </w:rPr>
        <w:t xml:space="preserve">In NR rel-16, what range of values </w:t>
      </w:r>
      <w:r w:rsidR="0089671C">
        <w:rPr>
          <w:b/>
        </w:rPr>
        <w:t xml:space="preserve">should be used (i.e. 0..34 or -30..64) </w:t>
      </w:r>
      <w:r>
        <w:rPr>
          <w:b/>
        </w:rPr>
        <w:t>for the RSRQ thresholds</w:t>
      </w:r>
      <w:r w:rsidR="00711A75">
        <w:rPr>
          <w:b/>
        </w:rPr>
        <w:t>/values</w:t>
      </w:r>
      <w:r>
        <w:rPr>
          <w:b/>
        </w:rPr>
        <w:t xml:space="preserve"> in the idle/inactive measurement configuration and idle/inactive measurement results for EUTRA </w:t>
      </w:r>
      <w:r w:rsidR="00BA0418">
        <w:rPr>
          <w:b/>
        </w:rPr>
        <w:t>carriers</w:t>
      </w:r>
      <w:r>
        <w:rPr>
          <w:b/>
        </w:rPr>
        <w:t>?</w:t>
      </w:r>
    </w:p>
    <w:tbl>
      <w:tblPr>
        <w:tblStyle w:val="TableGrid"/>
        <w:tblW w:w="0" w:type="auto"/>
        <w:tblInd w:w="250" w:type="dxa"/>
        <w:tblLook w:val="04A0" w:firstRow="1" w:lastRow="0" w:firstColumn="1" w:lastColumn="0" w:noHBand="0" w:noVBand="1"/>
      </w:tblPr>
      <w:tblGrid>
        <w:gridCol w:w="1670"/>
        <w:gridCol w:w="6022"/>
      </w:tblGrid>
      <w:tr w:rsidR="00D523F2" w14:paraId="70E608EE" w14:textId="77777777" w:rsidTr="00D523F2">
        <w:tc>
          <w:tcPr>
            <w:tcW w:w="1670" w:type="dxa"/>
          </w:tcPr>
          <w:p w14:paraId="0A7B201D" w14:textId="77777777" w:rsidR="00D523F2" w:rsidRPr="00F87663" w:rsidRDefault="00D523F2" w:rsidP="00D523F2">
            <w:pPr>
              <w:spacing w:before="60" w:after="60"/>
              <w:jc w:val="center"/>
              <w:rPr>
                <w:b/>
              </w:rPr>
            </w:pPr>
            <w:r w:rsidRPr="00F87663">
              <w:rPr>
                <w:b/>
              </w:rPr>
              <w:t xml:space="preserve">Company </w:t>
            </w:r>
          </w:p>
        </w:tc>
        <w:tc>
          <w:tcPr>
            <w:tcW w:w="6022" w:type="dxa"/>
          </w:tcPr>
          <w:p w14:paraId="78D72652" w14:textId="77777777" w:rsidR="00D523F2" w:rsidRPr="00F87663" w:rsidRDefault="00D523F2" w:rsidP="00D523F2">
            <w:pPr>
              <w:spacing w:before="60" w:after="60"/>
              <w:jc w:val="center"/>
              <w:rPr>
                <w:b/>
              </w:rPr>
            </w:pPr>
            <w:r w:rsidRPr="00F87663">
              <w:rPr>
                <w:b/>
              </w:rPr>
              <w:t>Comments</w:t>
            </w:r>
          </w:p>
        </w:tc>
      </w:tr>
      <w:tr w:rsidR="00D523F2" w14:paraId="6F2B0831" w14:textId="77777777" w:rsidTr="00D523F2">
        <w:tc>
          <w:tcPr>
            <w:tcW w:w="1670" w:type="dxa"/>
          </w:tcPr>
          <w:p w14:paraId="43F17717" w14:textId="3E23899D" w:rsidR="00D523F2" w:rsidRDefault="004A5BC2" w:rsidP="00D523F2">
            <w:pPr>
              <w:spacing w:before="60" w:after="60"/>
              <w:jc w:val="left"/>
            </w:pPr>
            <w:r>
              <w:t>Nokia</w:t>
            </w:r>
          </w:p>
        </w:tc>
        <w:tc>
          <w:tcPr>
            <w:tcW w:w="6022" w:type="dxa"/>
          </w:tcPr>
          <w:p w14:paraId="4168DE75" w14:textId="4FE33D59" w:rsidR="00D523F2" w:rsidRDefault="008C176B" w:rsidP="00D523F2">
            <w:pPr>
              <w:spacing w:before="60" w:after="60"/>
              <w:jc w:val="left"/>
            </w:pPr>
            <w:r>
              <w:t>Why wouldn’t we use -r13 version of the RSRQ-Range-r13?</w:t>
            </w:r>
          </w:p>
        </w:tc>
      </w:tr>
      <w:tr w:rsidR="00D523F2" w14:paraId="1C8FD7F5" w14:textId="77777777" w:rsidTr="00D523F2">
        <w:tc>
          <w:tcPr>
            <w:tcW w:w="1670" w:type="dxa"/>
          </w:tcPr>
          <w:p w14:paraId="60E629E6" w14:textId="0DFAD91D" w:rsidR="00D523F2" w:rsidRDefault="00C147D4" w:rsidP="00D523F2">
            <w:pPr>
              <w:spacing w:before="60" w:after="60"/>
              <w:jc w:val="left"/>
              <w:rPr>
                <w:lang w:eastAsia="zh-CN"/>
              </w:rPr>
            </w:pPr>
            <w:r>
              <w:rPr>
                <w:rFonts w:hint="eastAsia"/>
                <w:lang w:eastAsia="zh-CN"/>
              </w:rPr>
              <w:t>O</w:t>
            </w:r>
            <w:r>
              <w:rPr>
                <w:lang w:eastAsia="zh-CN"/>
              </w:rPr>
              <w:t>PPO</w:t>
            </w:r>
          </w:p>
        </w:tc>
        <w:tc>
          <w:tcPr>
            <w:tcW w:w="6022" w:type="dxa"/>
          </w:tcPr>
          <w:p w14:paraId="1A7884EA" w14:textId="42D2B9B8" w:rsidR="00D523F2" w:rsidRDefault="00C147D4" w:rsidP="00D523F2">
            <w:pPr>
              <w:spacing w:before="60" w:after="60"/>
              <w:jc w:val="left"/>
              <w:rPr>
                <w:lang w:eastAsia="zh-CN"/>
              </w:rPr>
            </w:pPr>
            <w:r>
              <w:rPr>
                <w:lang w:eastAsia="zh-CN"/>
              </w:rPr>
              <w:t>No strong opinion, maybe up to RAN4.</w:t>
            </w:r>
          </w:p>
        </w:tc>
      </w:tr>
      <w:tr w:rsidR="00A726F5" w14:paraId="124526EA" w14:textId="77777777" w:rsidTr="00D523F2">
        <w:tc>
          <w:tcPr>
            <w:tcW w:w="1670" w:type="dxa"/>
          </w:tcPr>
          <w:p w14:paraId="555C8867" w14:textId="3F2EF9EA" w:rsidR="00A726F5" w:rsidRDefault="00A726F5" w:rsidP="00A726F5">
            <w:pPr>
              <w:spacing w:before="60" w:after="60"/>
              <w:jc w:val="left"/>
            </w:pPr>
            <w:r>
              <w:t>MediaTek</w:t>
            </w:r>
          </w:p>
        </w:tc>
        <w:tc>
          <w:tcPr>
            <w:tcW w:w="6022" w:type="dxa"/>
          </w:tcPr>
          <w:p w14:paraId="08366D0A" w14:textId="526E0042" w:rsidR="00A726F5" w:rsidRDefault="00A726F5" w:rsidP="00A726F5">
            <w:pPr>
              <w:spacing w:before="60" w:after="60"/>
              <w:jc w:val="left"/>
            </w:pPr>
            <w:r>
              <w:t xml:space="preserve">Slightly prefer to use the same range (0..34) as in NR CONNECTED mode. </w:t>
            </w:r>
          </w:p>
          <w:p w14:paraId="74844B2E" w14:textId="1640E3C0" w:rsidR="00A726F5" w:rsidRDefault="00A726F5" w:rsidP="00A726F5">
            <w:pPr>
              <w:spacing w:before="60" w:after="60"/>
              <w:jc w:val="left"/>
            </w:pPr>
            <w:r>
              <w:t>If the reason to have lower RSRQ threshold is “</w:t>
            </w:r>
            <w:r w:rsidRPr="00D94307">
              <w:rPr>
                <w:i/>
              </w:rPr>
              <w:t>cell quality requirements for adding SCells could be lower than for PCell</w:t>
            </w:r>
            <w:r>
              <w:t>”, the UE should also be able to report this low value in CONNECTED mode.</w:t>
            </w:r>
          </w:p>
        </w:tc>
      </w:tr>
      <w:tr w:rsidR="00A726F5" w14:paraId="1466FA91" w14:textId="77777777" w:rsidTr="00D523F2">
        <w:tc>
          <w:tcPr>
            <w:tcW w:w="1670" w:type="dxa"/>
          </w:tcPr>
          <w:p w14:paraId="65ECE8BB" w14:textId="1C0D4F8E" w:rsidR="00A726F5" w:rsidRDefault="00872141" w:rsidP="00A726F5">
            <w:pPr>
              <w:spacing w:before="60" w:after="60"/>
              <w:jc w:val="left"/>
            </w:pPr>
            <w:r>
              <w:t xml:space="preserve">Vodafone </w:t>
            </w:r>
          </w:p>
        </w:tc>
        <w:tc>
          <w:tcPr>
            <w:tcW w:w="6022" w:type="dxa"/>
          </w:tcPr>
          <w:p w14:paraId="4CA94272" w14:textId="4C8D2F15" w:rsidR="00A726F5" w:rsidRDefault="00872141" w:rsidP="00A726F5">
            <w:pPr>
              <w:spacing w:before="60" w:after="60"/>
              <w:jc w:val="left"/>
            </w:pPr>
            <w:r>
              <w:t xml:space="preserve">Prefer to use the same range as the Release 13 </w:t>
            </w:r>
          </w:p>
        </w:tc>
      </w:tr>
      <w:tr w:rsidR="00093723" w14:paraId="4871C887" w14:textId="77777777" w:rsidTr="00D523F2">
        <w:tc>
          <w:tcPr>
            <w:tcW w:w="1670" w:type="dxa"/>
          </w:tcPr>
          <w:p w14:paraId="3BD384D7" w14:textId="1ACC139E" w:rsidR="00093723" w:rsidRDefault="00093723" w:rsidP="00093723">
            <w:pPr>
              <w:spacing w:before="60" w:after="60"/>
              <w:jc w:val="left"/>
            </w:pPr>
            <w:r>
              <w:t>ZTE</w:t>
            </w:r>
          </w:p>
        </w:tc>
        <w:tc>
          <w:tcPr>
            <w:tcW w:w="6022" w:type="dxa"/>
          </w:tcPr>
          <w:p w14:paraId="3C9C04D2" w14:textId="4627E7E7" w:rsidR="00093723" w:rsidRDefault="00093723" w:rsidP="00093723">
            <w:pPr>
              <w:spacing w:before="60" w:after="60"/>
              <w:jc w:val="left"/>
            </w:pPr>
            <w:r>
              <w:t>No strong view, and we are ok to use the wider range (i.e. -30..46).</w:t>
            </w:r>
          </w:p>
        </w:tc>
      </w:tr>
      <w:tr w:rsidR="00093723" w14:paraId="3FBC0DC5" w14:textId="77777777" w:rsidTr="00D523F2">
        <w:tc>
          <w:tcPr>
            <w:tcW w:w="1670" w:type="dxa"/>
          </w:tcPr>
          <w:p w14:paraId="79BAAA4A" w14:textId="4E7BAFD0" w:rsidR="00093723" w:rsidRDefault="00F85792" w:rsidP="00093723">
            <w:pPr>
              <w:spacing w:before="60" w:after="60"/>
              <w:jc w:val="left"/>
            </w:pPr>
            <w:r>
              <w:t>Qualcomm</w:t>
            </w:r>
          </w:p>
        </w:tc>
        <w:tc>
          <w:tcPr>
            <w:tcW w:w="6022" w:type="dxa"/>
          </w:tcPr>
          <w:p w14:paraId="0923DC03" w14:textId="6D6833E4" w:rsidR="00093723" w:rsidRDefault="009F4D5F" w:rsidP="00093723">
            <w:pPr>
              <w:spacing w:before="60" w:after="60"/>
              <w:jc w:val="left"/>
            </w:pPr>
            <w:r>
              <w:t xml:space="preserve">No strong view. </w:t>
            </w:r>
            <w:r w:rsidR="004E2385">
              <w:t xml:space="preserve">Prefer to reuse same range as </w:t>
            </w:r>
            <w:r w:rsidR="00285547">
              <w:t>LTE euCA</w:t>
            </w:r>
            <w:r>
              <w:t xml:space="preserve"> (i.e. release 13)</w:t>
            </w:r>
            <w:r w:rsidR="00285547">
              <w:t>.</w:t>
            </w:r>
          </w:p>
        </w:tc>
      </w:tr>
      <w:tr w:rsidR="0013649E" w14:paraId="6FE4D050" w14:textId="77777777" w:rsidTr="00D523F2">
        <w:tc>
          <w:tcPr>
            <w:tcW w:w="1670" w:type="dxa"/>
          </w:tcPr>
          <w:p w14:paraId="36012922" w14:textId="5944425A" w:rsidR="0013649E" w:rsidRPr="00321587" w:rsidRDefault="0013649E" w:rsidP="00093723">
            <w:pPr>
              <w:spacing w:before="60" w:after="60"/>
              <w:jc w:val="left"/>
              <w:rPr>
                <w:rFonts w:eastAsia="MS PGothic"/>
                <w:lang w:eastAsia="ja-JP"/>
              </w:rPr>
            </w:pPr>
            <w:r>
              <w:rPr>
                <w:rFonts w:eastAsia="MS PGothic" w:hint="eastAsia"/>
                <w:lang w:eastAsia="ja-JP"/>
              </w:rPr>
              <w:t>NEC</w:t>
            </w:r>
          </w:p>
        </w:tc>
        <w:tc>
          <w:tcPr>
            <w:tcW w:w="6022" w:type="dxa"/>
          </w:tcPr>
          <w:p w14:paraId="6593BDCA" w14:textId="414B93B9" w:rsidR="0013649E" w:rsidRPr="00321587" w:rsidRDefault="00ED5BB3">
            <w:pPr>
              <w:spacing w:before="60" w:after="60"/>
              <w:jc w:val="left"/>
              <w:rPr>
                <w:rFonts w:eastAsia="MS PGothic"/>
                <w:lang w:eastAsia="ja-JP"/>
              </w:rPr>
            </w:pPr>
            <w:r>
              <w:rPr>
                <w:rFonts w:eastAsia="MS PGothic" w:hint="eastAsia"/>
                <w:lang w:eastAsia="ja-JP"/>
              </w:rPr>
              <w:t>No strong view</w:t>
            </w:r>
            <w:r w:rsidR="007A5FFC">
              <w:rPr>
                <w:rFonts w:eastAsia="MS PGothic"/>
                <w:lang w:eastAsia="ja-JP"/>
              </w:rPr>
              <w:t xml:space="preserve">. </w:t>
            </w:r>
            <w:r>
              <w:rPr>
                <w:rFonts w:eastAsia="MS PGothic" w:hint="eastAsia"/>
                <w:lang w:eastAsia="ja-JP"/>
              </w:rPr>
              <w:t>Re</w:t>
            </w:r>
            <w:r w:rsidR="007A5FFC">
              <w:rPr>
                <w:rFonts w:eastAsia="MS PGothic" w:hint="eastAsia"/>
                <w:lang w:eastAsia="ja-JP"/>
              </w:rPr>
              <w:t xml:space="preserve">l-13 range (-30..64) seems better </w:t>
            </w:r>
          </w:p>
        </w:tc>
      </w:tr>
      <w:tr w:rsidR="00321587" w14:paraId="1CF2EA90" w14:textId="77777777" w:rsidTr="00D523F2">
        <w:tc>
          <w:tcPr>
            <w:tcW w:w="1670" w:type="dxa"/>
          </w:tcPr>
          <w:p w14:paraId="16FD5071" w14:textId="2E1D4598" w:rsidR="00321587" w:rsidRDefault="00321587" w:rsidP="00093723">
            <w:pPr>
              <w:spacing w:before="60" w:after="60"/>
              <w:jc w:val="left"/>
              <w:rPr>
                <w:rFonts w:eastAsia="MS PGothic"/>
                <w:lang w:eastAsia="ja-JP"/>
              </w:rPr>
            </w:pPr>
            <w:r>
              <w:rPr>
                <w:rFonts w:eastAsia="MS PGothic"/>
                <w:lang w:eastAsia="ja-JP"/>
              </w:rPr>
              <w:t>CATT</w:t>
            </w:r>
          </w:p>
        </w:tc>
        <w:tc>
          <w:tcPr>
            <w:tcW w:w="6022" w:type="dxa"/>
          </w:tcPr>
          <w:p w14:paraId="0F03B993" w14:textId="6B923EA5" w:rsidR="00321587" w:rsidRDefault="00321587" w:rsidP="008C52B4">
            <w:pPr>
              <w:tabs>
                <w:tab w:val="left" w:pos="3927"/>
              </w:tabs>
              <w:spacing w:before="60" w:after="60"/>
              <w:jc w:val="left"/>
              <w:rPr>
                <w:rFonts w:eastAsia="MS PGothic"/>
                <w:lang w:eastAsia="ja-JP"/>
              </w:rPr>
            </w:pPr>
            <w:r>
              <w:t>Prefer to use RSRQ-Range-r13</w:t>
            </w:r>
            <w:r w:rsidR="008C52B4">
              <w:tab/>
            </w:r>
          </w:p>
        </w:tc>
      </w:tr>
      <w:tr w:rsidR="008C52B4" w14:paraId="4F53A13D" w14:textId="77777777" w:rsidTr="00D523F2">
        <w:tc>
          <w:tcPr>
            <w:tcW w:w="1670" w:type="dxa"/>
          </w:tcPr>
          <w:p w14:paraId="161D3865" w14:textId="39A6172D" w:rsidR="008C52B4" w:rsidRDefault="008C52B4" w:rsidP="008C52B4">
            <w:pPr>
              <w:spacing w:before="60" w:after="60"/>
              <w:jc w:val="left"/>
              <w:rPr>
                <w:rFonts w:eastAsia="MS PGothic"/>
                <w:lang w:eastAsia="ja-JP"/>
              </w:rPr>
            </w:pPr>
            <w:r>
              <w:t>Ericsson</w:t>
            </w:r>
          </w:p>
        </w:tc>
        <w:tc>
          <w:tcPr>
            <w:tcW w:w="6022" w:type="dxa"/>
          </w:tcPr>
          <w:p w14:paraId="7A093C1A" w14:textId="33D3DFB5" w:rsidR="008C52B4" w:rsidRDefault="008C52B4" w:rsidP="008C52B4">
            <w:pPr>
              <w:tabs>
                <w:tab w:val="left" w:pos="3927"/>
              </w:tabs>
              <w:spacing w:before="60" w:after="60"/>
              <w:jc w:val="left"/>
            </w:pPr>
            <w:r>
              <w:t>Same range as in euCA</w:t>
            </w:r>
          </w:p>
        </w:tc>
      </w:tr>
      <w:tr w:rsidR="00074028" w14:paraId="334D1A9B" w14:textId="77777777" w:rsidTr="00D523F2">
        <w:tc>
          <w:tcPr>
            <w:tcW w:w="1670" w:type="dxa"/>
          </w:tcPr>
          <w:p w14:paraId="7EF73B05" w14:textId="30026D93" w:rsidR="00074028" w:rsidRDefault="00074028" w:rsidP="008C52B4">
            <w:pPr>
              <w:spacing w:before="60" w:after="60"/>
              <w:jc w:val="left"/>
            </w:pPr>
            <w:r>
              <w:t>Huawei</w:t>
            </w:r>
          </w:p>
        </w:tc>
        <w:tc>
          <w:tcPr>
            <w:tcW w:w="6022" w:type="dxa"/>
          </w:tcPr>
          <w:p w14:paraId="6DA02234" w14:textId="68325BE5" w:rsidR="00074028" w:rsidRDefault="00074028" w:rsidP="008C52B4">
            <w:pPr>
              <w:tabs>
                <w:tab w:val="left" w:pos="3927"/>
              </w:tabs>
              <w:spacing w:before="60" w:after="60"/>
              <w:jc w:val="left"/>
            </w:pPr>
            <w:r>
              <w:t>Same range as in euCA</w:t>
            </w:r>
          </w:p>
        </w:tc>
      </w:tr>
      <w:tr w:rsidR="0043350B" w14:paraId="6891AEA7" w14:textId="77777777" w:rsidTr="00D523F2">
        <w:tc>
          <w:tcPr>
            <w:tcW w:w="1670" w:type="dxa"/>
          </w:tcPr>
          <w:p w14:paraId="26A15B20" w14:textId="37E61A7B" w:rsidR="0043350B" w:rsidRPr="00C8552C" w:rsidRDefault="0043350B" w:rsidP="008C52B4">
            <w:pPr>
              <w:spacing w:before="60" w:after="60"/>
              <w:jc w:val="left"/>
              <w:rPr>
                <w:rFonts w:eastAsia="Malgun Gothic"/>
                <w:lang w:eastAsia="ko-KR"/>
              </w:rPr>
            </w:pPr>
            <w:r>
              <w:rPr>
                <w:rFonts w:eastAsia="Malgun Gothic" w:hint="eastAsia"/>
                <w:lang w:eastAsia="ko-KR"/>
              </w:rPr>
              <w:t>LG</w:t>
            </w:r>
          </w:p>
        </w:tc>
        <w:tc>
          <w:tcPr>
            <w:tcW w:w="6022" w:type="dxa"/>
          </w:tcPr>
          <w:p w14:paraId="1731B24B" w14:textId="78B04E6C" w:rsidR="0043350B" w:rsidRPr="00C8552C" w:rsidRDefault="0043350B" w:rsidP="008E0C03">
            <w:pPr>
              <w:tabs>
                <w:tab w:val="left" w:pos="3927"/>
              </w:tabs>
              <w:spacing w:before="60" w:after="60"/>
              <w:jc w:val="left"/>
              <w:rPr>
                <w:rFonts w:eastAsia="Malgun Gothic"/>
                <w:lang w:eastAsia="ko-KR"/>
              </w:rPr>
            </w:pPr>
            <w:r>
              <w:rPr>
                <w:rFonts w:eastAsia="Malgun Gothic" w:hint="eastAsia"/>
                <w:lang w:eastAsia="ko-KR"/>
              </w:rPr>
              <w:t>No strong view</w:t>
            </w:r>
            <w:r>
              <w:rPr>
                <w:rFonts w:eastAsia="Malgun Gothic"/>
                <w:lang w:eastAsia="ko-KR"/>
              </w:rPr>
              <w:t xml:space="preserve">, but prefer to reuse the </w:t>
            </w:r>
            <w:r w:rsidR="008E0C03">
              <w:rPr>
                <w:rFonts w:eastAsia="Malgun Gothic"/>
                <w:lang w:eastAsia="ko-KR"/>
              </w:rPr>
              <w:t>Rel-13 value.</w:t>
            </w:r>
          </w:p>
        </w:tc>
      </w:tr>
      <w:tr w:rsidR="00102BAC" w14:paraId="1C2FFADE" w14:textId="77777777" w:rsidTr="00D523F2">
        <w:tc>
          <w:tcPr>
            <w:tcW w:w="1670" w:type="dxa"/>
          </w:tcPr>
          <w:p w14:paraId="20B0DD60" w14:textId="677453D1" w:rsidR="00102BAC" w:rsidRDefault="00102BAC" w:rsidP="008C52B4">
            <w:pPr>
              <w:spacing w:before="60" w:after="60"/>
              <w:jc w:val="left"/>
              <w:rPr>
                <w:rFonts w:eastAsia="Malgun Gothic"/>
                <w:lang w:eastAsia="ko-KR"/>
              </w:rPr>
            </w:pPr>
            <w:r>
              <w:t>Samsung</w:t>
            </w:r>
          </w:p>
        </w:tc>
        <w:tc>
          <w:tcPr>
            <w:tcW w:w="6022" w:type="dxa"/>
          </w:tcPr>
          <w:p w14:paraId="3C296C64" w14:textId="155E6AE6" w:rsidR="00102BAC" w:rsidRDefault="00102BAC" w:rsidP="008E0C03">
            <w:pPr>
              <w:tabs>
                <w:tab w:val="left" w:pos="3927"/>
              </w:tabs>
              <w:spacing w:before="60" w:after="60"/>
              <w:jc w:val="left"/>
              <w:rPr>
                <w:rFonts w:eastAsia="Malgun Gothic"/>
                <w:lang w:eastAsia="ko-KR"/>
              </w:rPr>
            </w:pPr>
            <w:r>
              <w:t xml:space="preserve">We think that results available from cell re-selection evaluation </w:t>
            </w:r>
            <w:r>
              <w:lastRenderedPageBreak/>
              <w:t>should be valid for early measurements reporting. Although we are probably merely discussing the range used in signaling, we should be careful not to impose any additional performance requirements on the UE</w:t>
            </w:r>
          </w:p>
        </w:tc>
      </w:tr>
    </w:tbl>
    <w:p w14:paraId="1E7AFF1C" w14:textId="57E40240" w:rsidR="00D523F2" w:rsidRDefault="00D523F2" w:rsidP="00EA20E6">
      <w:pPr>
        <w:jc w:val="left"/>
      </w:pPr>
    </w:p>
    <w:p w14:paraId="206AF5C4" w14:textId="381EC23B" w:rsidR="004B4147" w:rsidRPr="004B4147" w:rsidRDefault="004B4147" w:rsidP="004B4147">
      <w:pPr>
        <w:rPr>
          <w:highlight w:val="yellow"/>
        </w:rPr>
      </w:pPr>
      <w:r w:rsidRPr="004B4147">
        <w:rPr>
          <w:b/>
          <w:highlight w:val="yellow"/>
        </w:rPr>
        <w:t>Summary</w:t>
      </w:r>
      <w:r w:rsidRPr="004B4147">
        <w:rPr>
          <w:highlight w:val="yellow"/>
        </w:rPr>
        <w:t xml:space="preserve">: When it comes to the range of values for the E-UTRA RSRQ threshold in early measurement reporting, there was no strong argument whether to use the (0..34) RSRQ range used in connected mode measurements or the (-30..64) used for LTE euCA. However, a lot of companies showed preferences to re-use the (-30..64) range used for LTE euCA. </w:t>
      </w:r>
    </w:p>
    <w:p w14:paraId="426322AA" w14:textId="178467CA" w:rsidR="004B4147" w:rsidRPr="004B4147" w:rsidRDefault="004B4147" w:rsidP="004B4147">
      <w:pPr>
        <w:pStyle w:val="Proposal"/>
        <w:numPr>
          <w:ilvl w:val="0"/>
          <w:numId w:val="21"/>
        </w:numPr>
        <w:ind w:left="1701" w:hanging="1701"/>
        <w:rPr>
          <w:highlight w:val="yellow"/>
        </w:rPr>
      </w:pPr>
      <w:bookmarkStart w:id="11" w:name="_Toc32527927"/>
      <w:r w:rsidRPr="004B4147">
        <w:rPr>
          <w:highlight w:val="yellow"/>
          <w:lang w:val="en-US"/>
        </w:rPr>
        <w:t xml:space="preserve">As in LTE euCA, the RSRQ-Range-r13 IE (i.e. -30..64) will be used for specifying the thresholds for early measurement reporting of </w:t>
      </w:r>
      <w:r>
        <w:rPr>
          <w:highlight w:val="yellow"/>
          <w:lang w:val="en-US"/>
        </w:rPr>
        <w:t>E-UTRA carriers in NR.</w:t>
      </w:r>
      <w:bookmarkEnd w:id="11"/>
      <w:r>
        <w:rPr>
          <w:highlight w:val="yellow"/>
          <w:lang w:val="en-US"/>
        </w:rPr>
        <w:t xml:space="preserve"> </w:t>
      </w:r>
    </w:p>
    <w:p w14:paraId="61374550" w14:textId="77777777" w:rsidR="004B4147" w:rsidRPr="004B4147" w:rsidRDefault="004B4147" w:rsidP="00EA20E6">
      <w:pPr>
        <w:jc w:val="left"/>
        <w:rPr>
          <w:lang w:val="en-GB"/>
        </w:rPr>
      </w:pPr>
    </w:p>
    <w:p w14:paraId="1A714528" w14:textId="7BF6BD8A" w:rsidR="00CE7861" w:rsidRDefault="00CE7861" w:rsidP="00CE7861">
      <w:pPr>
        <w:jc w:val="left"/>
      </w:pPr>
      <w:r>
        <w:t>In LTE rel-15, the following m</w:t>
      </w:r>
      <w:r w:rsidRPr="00CE7861">
        <w:t>ultiplicity and type constraint</w:t>
      </w:r>
      <w:r>
        <w:t>s are defined to limit the size of the different IEs used for configuring the early measurement configuration/results:</w:t>
      </w:r>
    </w:p>
    <w:tbl>
      <w:tblPr>
        <w:tblStyle w:val="TableGrid"/>
        <w:tblW w:w="10235" w:type="dxa"/>
        <w:tblInd w:w="250" w:type="dxa"/>
        <w:tblLook w:val="04A0" w:firstRow="1" w:lastRow="0" w:firstColumn="1" w:lastColumn="0" w:noHBand="0" w:noVBand="1"/>
      </w:tblPr>
      <w:tblGrid>
        <w:gridCol w:w="2436"/>
        <w:gridCol w:w="813"/>
        <w:gridCol w:w="3356"/>
        <w:gridCol w:w="3630"/>
      </w:tblGrid>
      <w:tr w:rsidR="0089671C" w:rsidRPr="00F87663" w14:paraId="36201968" w14:textId="0DB88977" w:rsidTr="0089671C">
        <w:tc>
          <w:tcPr>
            <w:tcW w:w="2436" w:type="dxa"/>
          </w:tcPr>
          <w:p w14:paraId="050AEF20" w14:textId="77777777" w:rsidR="0089671C" w:rsidRPr="00CE7861" w:rsidRDefault="0089671C" w:rsidP="00CE7861">
            <w:pPr>
              <w:spacing w:before="60" w:after="60"/>
              <w:jc w:val="left"/>
              <w:rPr>
                <w:b/>
              </w:rPr>
            </w:pPr>
          </w:p>
        </w:tc>
        <w:tc>
          <w:tcPr>
            <w:tcW w:w="813" w:type="dxa"/>
          </w:tcPr>
          <w:p w14:paraId="0F844451" w14:textId="38DCA5B0" w:rsidR="0089671C" w:rsidRPr="00CE7861" w:rsidRDefault="0089671C" w:rsidP="00CE7861">
            <w:pPr>
              <w:spacing w:before="60" w:after="60"/>
              <w:jc w:val="center"/>
              <w:rPr>
                <w:b/>
              </w:rPr>
            </w:pPr>
            <w:r w:rsidRPr="00CE7861">
              <w:rPr>
                <w:b/>
              </w:rPr>
              <w:t>Value</w:t>
            </w:r>
          </w:p>
        </w:tc>
        <w:tc>
          <w:tcPr>
            <w:tcW w:w="3356" w:type="dxa"/>
          </w:tcPr>
          <w:p w14:paraId="603D98E9" w14:textId="1D5801E2" w:rsidR="0089671C" w:rsidRPr="00CE7861" w:rsidRDefault="0089671C" w:rsidP="00CE7861">
            <w:pPr>
              <w:spacing w:before="60" w:after="60"/>
              <w:jc w:val="center"/>
              <w:rPr>
                <w:b/>
              </w:rPr>
            </w:pPr>
            <w:r w:rsidRPr="00CE7861">
              <w:rPr>
                <w:b/>
              </w:rPr>
              <w:t>Definition</w:t>
            </w:r>
          </w:p>
        </w:tc>
        <w:tc>
          <w:tcPr>
            <w:tcW w:w="3630" w:type="dxa"/>
          </w:tcPr>
          <w:p w14:paraId="7B7E63A8" w14:textId="7BAD07C9" w:rsidR="0089671C" w:rsidRPr="00CE7861" w:rsidRDefault="0089671C" w:rsidP="00CE7861">
            <w:pPr>
              <w:spacing w:before="60" w:after="60"/>
              <w:jc w:val="center"/>
              <w:rPr>
                <w:b/>
              </w:rPr>
            </w:pPr>
            <w:r>
              <w:rPr>
                <w:b/>
              </w:rPr>
              <w:t>Used in</w:t>
            </w:r>
          </w:p>
        </w:tc>
      </w:tr>
      <w:tr w:rsidR="0089671C" w:rsidRPr="00F87663" w14:paraId="54DD38CC" w14:textId="3AC22489" w:rsidTr="0089671C">
        <w:tc>
          <w:tcPr>
            <w:tcW w:w="2436" w:type="dxa"/>
          </w:tcPr>
          <w:p w14:paraId="7080B6C1" w14:textId="56FC2B45" w:rsidR="0089671C" w:rsidRPr="0089671C" w:rsidRDefault="0089671C" w:rsidP="00CE7861">
            <w:pPr>
              <w:spacing w:before="60" w:after="60"/>
              <w:jc w:val="left"/>
            </w:pPr>
            <w:r w:rsidRPr="0089671C">
              <w:t>maxCellMeasIdle-r15</w:t>
            </w:r>
            <w:r w:rsidRPr="0089671C">
              <w:tab/>
            </w:r>
          </w:p>
        </w:tc>
        <w:tc>
          <w:tcPr>
            <w:tcW w:w="813" w:type="dxa"/>
          </w:tcPr>
          <w:p w14:paraId="14EFF6D6" w14:textId="285ABF11" w:rsidR="0089671C" w:rsidRPr="0089671C" w:rsidRDefault="0089671C" w:rsidP="00CE7861">
            <w:pPr>
              <w:spacing w:before="60" w:after="60"/>
              <w:jc w:val="left"/>
            </w:pPr>
            <w:r w:rsidRPr="0089671C">
              <w:t>8</w:t>
            </w:r>
          </w:p>
        </w:tc>
        <w:tc>
          <w:tcPr>
            <w:tcW w:w="3356" w:type="dxa"/>
          </w:tcPr>
          <w:p w14:paraId="5D8D73E8" w14:textId="4A784716" w:rsidR="0089671C" w:rsidRPr="0089671C" w:rsidRDefault="0089671C" w:rsidP="00EE11BB">
            <w:pPr>
              <w:spacing w:before="60" w:after="60"/>
              <w:jc w:val="left"/>
            </w:pPr>
            <w:r w:rsidRPr="0089671C">
              <w:t>Maximum number of neighboring inter-frequency cells per carrier measured in IDLE mode</w:t>
            </w:r>
          </w:p>
        </w:tc>
        <w:tc>
          <w:tcPr>
            <w:tcW w:w="3630" w:type="dxa"/>
          </w:tcPr>
          <w:p w14:paraId="45006307" w14:textId="6F812457" w:rsidR="0089671C" w:rsidRPr="0089671C" w:rsidRDefault="0089671C" w:rsidP="00EE11BB">
            <w:pPr>
              <w:spacing w:before="60" w:after="60"/>
              <w:jc w:val="left"/>
              <w:rPr>
                <w:lang w:val="en-GB"/>
              </w:rPr>
            </w:pPr>
            <w:r w:rsidRPr="0089671C">
              <w:rPr>
                <w:lang w:val="en-GB"/>
              </w:rPr>
              <w:t>CellList-r15 ::=</w:t>
            </w:r>
            <w:r w:rsidRPr="0089671C">
              <w:rPr>
                <w:lang w:val="en-GB"/>
              </w:rPr>
              <w:tab/>
            </w:r>
            <w:r w:rsidRPr="0089671C">
              <w:rPr>
                <w:lang w:val="en-GB"/>
              </w:rPr>
              <w:tab/>
              <w:t>SEQUENCE (SIZE (1.. maxCellMeasIdle-r15)) OF PhysCellIdRange</w:t>
            </w:r>
          </w:p>
        </w:tc>
      </w:tr>
      <w:tr w:rsidR="0089671C" w14:paraId="1F04E618" w14:textId="3AE3D36B" w:rsidTr="0089671C">
        <w:tc>
          <w:tcPr>
            <w:tcW w:w="2436" w:type="dxa"/>
          </w:tcPr>
          <w:p w14:paraId="45D8C7C5" w14:textId="2E6672FA" w:rsidR="0089671C" w:rsidRPr="0089671C" w:rsidRDefault="0089671C" w:rsidP="00CE7861">
            <w:pPr>
              <w:spacing w:before="60" w:after="60"/>
              <w:jc w:val="left"/>
            </w:pPr>
            <w:r w:rsidRPr="0089671C">
              <w:t>maxFreqIdle-r15</w:t>
            </w:r>
            <w:r w:rsidRPr="0089671C">
              <w:tab/>
            </w:r>
          </w:p>
        </w:tc>
        <w:tc>
          <w:tcPr>
            <w:tcW w:w="813" w:type="dxa"/>
          </w:tcPr>
          <w:p w14:paraId="2874AC5B" w14:textId="544CFB8A" w:rsidR="0089671C" w:rsidRPr="0089671C" w:rsidRDefault="0089671C" w:rsidP="00CE7861">
            <w:pPr>
              <w:spacing w:before="60" w:after="60"/>
              <w:jc w:val="left"/>
            </w:pPr>
            <w:r w:rsidRPr="0089671C">
              <w:t>8</w:t>
            </w:r>
          </w:p>
        </w:tc>
        <w:tc>
          <w:tcPr>
            <w:tcW w:w="3356" w:type="dxa"/>
          </w:tcPr>
          <w:p w14:paraId="3BD3A76B" w14:textId="7B328D22" w:rsidR="0089671C" w:rsidRPr="0089671C" w:rsidRDefault="0089671C" w:rsidP="00CE7861">
            <w:pPr>
              <w:spacing w:before="60" w:after="60"/>
              <w:jc w:val="left"/>
            </w:pPr>
            <w:r w:rsidRPr="0089671C">
              <w:t>Maximum number of carrier frequencies for IDLE mode measurements configured by eNB</w:t>
            </w:r>
          </w:p>
        </w:tc>
        <w:tc>
          <w:tcPr>
            <w:tcW w:w="3630" w:type="dxa"/>
          </w:tcPr>
          <w:p w14:paraId="51327B79" w14:textId="7EA1BD90" w:rsidR="0089671C" w:rsidRPr="0089671C" w:rsidRDefault="0089671C" w:rsidP="00CE7861">
            <w:pPr>
              <w:spacing w:before="60" w:after="60"/>
              <w:jc w:val="left"/>
              <w:rPr>
                <w:lang w:val="en-GB"/>
              </w:rPr>
            </w:pPr>
            <w:r w:rsidRPr="0089671C">
              <w:rPr>
                <w:lang w:val="en-GB"/>
              </w:rPr>
              <w:t>EUTRA-CarrierList-r15 ::= SEQUENCE (SIZE (1..maxFreqIdle-r15)) OF MeasIdleCarrierEUTRA-r15</w:t>
            </w:r>
          </w:p>
        </w:tc>
      </w:tr>
      <w:tr w:rsidR="0089671C" w14:paraId="05792534" w14:textId="18B7B55D" w:rsidTr="0089671C">
        <w:tc>
          <w:tcPr>
            <w:tcW w:w="2436" w:type="dxa"/>
          </w:tcPr>
          <w:p w14:paraId="19FBE1B1" w14:textId="0172AE9B" w:rsidR="0089671C" w:rsidRPr="0089671C" w:rsidRDefault="0089671C" w:rsidP="00CE7861">
            <w:pPr>
              <w:spacing w:before="60" w:after="60"/>
              <w:jc w:val="left"/>
            </w:pPr>
            <w:r w:rsidRPr="0089671C">
              <w:t>maxIdleMeasCarriers-r15</w:t>
            </w:r>
          </w:p>
        </w:tc>
        <w:tc>
          <w:tcPr>
            <w:tcW w:w="813" w:type="dxa"/>
          </w:tcPr>
          <w:p w14:paraId="6F0DF4E7" w14:textId="3C60B22A" w:rsidR="0089671C" w:rsidRPr="0089671C" w:rsidRDefault="0089671C" w:rsidP="00CE7861">
            <w:pPr>
              <w:spacing w:before="60" w:after="60"/>
              <w:jc w:val="left"/>
            </w:pPr>
            <w:r w:rsidRPr="0089671C">
              <w:t>3</w:t>
            </w:r>
          </w:p>
        </w:tc>
        <w:tc>
          <w:tcPr>
            <w:tcW w:w="3356" w:type="dxa"/>
          </w:tcPr>
          <w:p w14:paraId="1021AE05" w14:textId="7CF1AD2D" w:rsidR="0089671C" w:rsidRPr="0089671C" w:rsidRDefault="0089671C" w:rsidP="00CD3566">
            <w:pPr>
              <w:spacing w:before="60" w:after="60"/>
              <w:jc w:val="left"/>
            </w:pPr>
            <w:r w:rsidRPr="0089671C">
              <w:t>Maximum number of neighboring inter-frequency carriers measured in IDLE mode</w:t>
            </w:r>
          </w:p>
        </w:tc>
        <w:tc>
          <w:tcPr>
            <w:tcW w:w="3630" w:type="dxa"/>
          </w:tcPr>
          <w:p w14:paraId="5AB5738C" w14:textId="0EBDAFAC" w:rsidR="0089671C" w:rsidRPr="0089671C" w:rsidRDefault="0089671C" w:rsidP="00CD3566">
            <w:pPr>
              <w:spacing w:before="60" w:after="60"/>
              <w:jc w:val="left"/>
            </w:pPr>
            <w:r w:rsidRPr="0089671C">
              <w:t>MeasResultListIdle-r15</w:t>
            </w:r>
            <w:r w:rsidRPr="0089671C">
              <w:tab/>
              <w:t>::= SEQUENCE (SIZE (1..maxIdleMeasCarriers-r15)) OF MeasResultIdle-r15</w:t>
            </w:r>
          </w:p>
        </w:tc>
      </w:tr>
    </w:tbl>
    <w:p w14:paraId="43D24FC4" w14:textId="764AFD1F" w:rsidR="00CE7861" w:rsidRDefault="00CE7861" w:rsidP="00CE7861">
      <w:pPr>
        <w:jc w:val="left"/>
      </w:pPr>
    </w:p>
    <w:p w14:paraId="1E9DAB3E" w14:textId="2F64CA55" w:rsidR="0089671C" w:rsidRDefault="00EE11BB" w:rsidP="00CE7861">
      <w:pPr>
        <w:jc w:val="left"/>
      </w:pPr>
      <w:r>
        <w:t>As can be seen from the table above, in LTE rel-15 the UE can be configured with 8 inter-frequency</w:t>
      </w:r>
      <w:r w:rsidR="0089671C">
        <w:t xml:space="preserve"> carriers to measure but it can report a maximum of 3. </w:t>
      </w:r>
      <w:r w:rsidR="0089671C" w:rsidRPr="0089671C">
        <w:t xml:space="preserve">The reason for the number being 3 </w:t>
      </w:r>
      <w:r w:rsidR="0089671C">
        <w:t xml:space="preserve">could have been due to the </w:t>
      </w:r>
      <w:r w:rsidR="0089671C" w:rsidRPr="0089671C">
        <w:t xml:space="preserve">release 8 minimum requirement for the UE to measure 3 LTE </w:t>
      </w:r>
      <w:r w:rsidR="0089671C">
        <w:t>inter-freq</w:t>
      </w:r>
      <w:r w:rsidR="0089671C" w:rsidRPr="0089671C">
        <w:t xml:space="preserve"> carriers</w:t>
      </w:r>
      <w:r w:rsidR="0089671C">
        <w:t>.</w:t>
      </w:r>
      <w:r w:rsidR="0089671C" w:rsidRPr="0089671C">
        <w:t xml:space="preserve"> </w:t>
      </w:r>
      <w:r w:rsidR="0089671C">
        <w:t xml:space="preserve">However, </w:t>
      </w:r>
      <w:r w:rsidR="0089671C" w:rsidRPr="0089671C">
        <w:t xml:space="preserve">a capability was introduced in </w:t>
      </w:r>
      <w:r w:rsidR="0089671C">
        <w:t xml:space="preserve">later releases and a </w:t>
      </w:r>
      <w:r w:rsidR="0089671C" w:rsidRPr="0089671C">
        <w:t>release 14 UE supports at least 8</w:t>
      </w:r>
      <w:r w:rsidR="0089671C">
        <w:t>.</w:t>
      </w:r>
      <w:r w:rsidR="00CF3E61">
        <w:t xml:space="preserve"> In LTE/NR rel-16, inter-RAT carriers could also be configured for early measurements. Thus, there is a need to clarify the maximum number of inter-frequency/inter-RAT carriers that can be configured/reported for early measurements. </w:t>
      </w:r>
    </w:p>
    <w:p w14:paraId="5E7ABE9E" w14:textId="61E9D1F1" w:rsidR="00CF3E61" w:rsidRDefault="0089671C" w:rsidP="0089671C">
      <w:pPr>
        <w:rPr>
          <w:b/>
        </w:rPr>
      </w:pPr>
      <w:r w:rsidRPr="00BD1375">
        <w:rPr>
          <w:b/>
        </w:rPr>
        <w:t xml:space="preserve">Question </w:t>
      </w:r>
      <w:r w:rsidR="00A52478">
        <w:rPr>
          <w:b/>
        </w:rPr>
        <w:t>5</w:t>
      </w:r>
      <w:r w:rsidRPr="00BD1375">
        <w:rPr>
          <w:b/>
        </w:rPr>
        <w:t xml:space="preserve">: </w:t>
      </w:r>
      <w:r>
        <w:rPr>
          <w:b/>
        </w:rPr>
        <w:t xml:space="preserve">In LTE/NR rel-16, </w:t>
      </w:r>
      <w:r w:rsidR="00CF3E61">
        <w:rPr>
          <w:b/>
        </w:rPr>
        <w:t>what is the maximum number of inter-frequency</w:t>
      </w:r>
      <w:r w:rsidR="00E72194">
        <w:rPr>
          <w:b/>
        </w:rPr>
        <w:t>/inter-RAT</w:t>
      </w:r>
      <w:r w:rsidR="00CF3E61">
        <w:rPr>
          <w:b/>
        </w:rPr>
        <w:t xml:space="preserve"> carriers that can be configured for early measurement</w:t>
      </w:r>
      <w:r w:rsidR="002F2B0F">
        <w:rPr>
          <w:b/>
        </w:rPr>
        <w:t>s</w:t>
      </w:r>
      <w:r w:rsidR="00CF3E61">
        <w:rPr>
          <w:b/>
        </w:rPr>
        <w:t>?</w:t>
      </w:r>
    </w:p>
    <w:tbl>
      <w:tblPr>
        <w:tblStyle w:val="TableGrid"/>
        <w:tblW w:w="0" w:type="auto"/>
        <w:tblInd w:w="250" w:type="dxa"/>
        <w:tblLook w:val="04A0" w:firstRow="1" w:lastRow="0" w:firstColumn="1" w:lastColumn="0" w:noHBand="0" w:noVBand="1"/>
      </w:tblPr>
      <w:tblGrid>
        <w:gridCol w:w="1670"/>
        <w:gridCol w:w="1829"/>
        <w:gridCol w:w="6022"/>
      </w:tblGrid>
      <w:tr w:rsidR="00CF3E61" w:rsidRPr="00F87663" w14:paraId="76BB318B" w14:textId="77777777" w:rsidTr="00540C10">
        <w:tc>
          <w:tcPr>
            <w:tcW w:w="1670" w:type="dxa"/>
          </w:tcPr>
          <w:p w14:paraId="6C9D1F67" w14:textId="77777777" w:rsidR="00CF3E61" w:rsidRPr="00F87663" w:rsidRDefault="00CF3E61" w:rsidP="00540C10">
            <w:pPr>
              <w:spacing w:before="60" w:after="60"/>
              <w:jc w:val="center"/>
              <w:rPr>
                <w:b/>
              </w:rPr>
            </w:pPr>
            <w:r w:rsidRPr="00F87663">
              <w:rPr>
                <w:b/>
              </w:rPr>
              <w:t xml:space="preserve">Company </w:t>
            </w:r>
          </w:p>
        </w:tc>
        <w:tc>
          <w:tcPr>
            <w:tcW w:w="1829" w:type="dxa"/>
          </w:tcPr>
          <w:p w14:paraId="62CAA2E2" w14:textId="15AF19FB" w:rsidR="00CF3E61" w:rsidRPr="00F87663" w:rsidRDefault="00CF3E61" w:rsidP="00540C10">
            <w:pPr>
              <w:spacing w:before="60" w:after="60"/>
              <w:jc w:val="center"/>
              <w:rPr>
                <w:b/>
              </w:rPr>
            </w:pPr>
            <w:r>
              <w:rPr>
                <w:b/>
              </w:rPr>
              <w:t>Value</w:t>
            </w:r>
          </w:p>
        </w:tc>
        <w:tc>
          <w:tcPr>
            <w:tcW w:w="6022" w:type="dxa"/>
          </w:tcPr>
          <w:p w14:paraId="12D7AAAC" w14:textId="77777777" w:rsidR="00CF3E61" w:rsidRPr="00F87663" w:rsidRDefault="00CF3E61" w:rsidP="00540C10">
            <w:pPr>
              <w:spacing w:before="60" w:after="60"/>
              <w:jc w:val="center"/>
              <w:rPr>
                <w:b/>
              </w:rPr>
            </w:pPr>
            <w:r w:rsidRPr="00F87663">
              <w:rPr>
                <w:b/>
              </w:rPr>
              <w:t>Comments</w:t>
            </w:r>
          </w:p>
        </w:tc>
      </w:tr>
      <w:tr w:rsidR="00CF3E61" w14:paraId="4301B649" w14:textId="77777777" w:rsidTr="00540C10">
        <w:tc>
          <w:tcPr>
            <w:tcW w:w="1670" w:type="dxa"/>
          </w:tcPr>
          <w:p w14:paraId="06689005" w14:textId="73AA45B9" w:rsidR="00CF3E61" w:rsidRDefault="006E7BB9" w:rsidP="00540C10">
            <w:pPr>
              <w:spacing w:before="60" w:after="60"/>
              <w:jc w:val="left"/>
            </w:pPr>
            <w:r>
              <w:t>Nokia</w:t>
            </w:r>
          </w:p>
        </w:tc>
        <w:tc>
          <w:tcPr>
            <w:tcW w:w="1829" w:type="dxa"/>
          </w:tcPr>
          <w:p w14:paraId="7469C04B" w14:textId="7A62A3C1" w:rsidR="00CF3E61" w:rsidRDefault="0033161C" w:rsidP="00540C10">
            <w:pPr>
              <w:spacing w:before="60" w:after="60"/>
              <w:jc w:val="left"/>
            </w:pPr>
            <w:r>
              <w:t>8</w:t>
            </w:r>
          </w:p>
        </w:tc>
        <w:tc>
          <w:tcPr>
            <w:tcW w:w="6022" w:type="dxa"/>
          </w:tcPr>
          <w:p w14:paraId="1802EB18" w14:textId="138EDAA3" w:rsidR="00CF3E61" w:rsidRDefault="006E7BB9" w:rsidP="00540C10">
            <w:pPr>
              <w:spacing w:before="60" w:after="60"/>
              <w:jc w:val="left"/>
            </w:pPr>
            <w:r>
              <w:t>We consider that same limits can be used in rel-16. Up to 8 combi</w:t>
            </w:r>
            <w:r w:rsidR="00546835">
              <w:t>n</w:t>
            </w:r>
            <w:r>
              <w:t xml:space="preserve">ed LTE/NR carriers. </w:t>
            </w:r>
          </w:p>
        </w:tc>
      </w:tr>
      <w:tr w:rsidR="00CF3E61" w14:paraId="04CEB322" w14:textId="77777777" w:rsidTr="00540C10">
        <w:tc>
          <w:tcPr>
            <w:tcW w:w="1670" w:type="dxa"/>
          </w:tcPr>
          <w:p w14:paraId="33BADBB2" w14:textId="4AE2667D" w:rsidR="00CF3E61" w:rsidRDefault="00C147D4" w:rsidP="00540C10">
            <w:pPr>
              <w:spacing w:before="60" w:after="60"/>
              <w:jc w:val="left"/>
              <w:rPr>
                <w:lang w:eastAsia="zh-CN"/>
              </w:rPr>
            </w:pPr>
            <w:r>
              <w:rPr>
                <w:rFonts w:hint="eastAsia"/>
                <w:lang w:eastAsia="zh-CN"/>
              </w:rPr>
              <w:lastRenderedPageBreak/>
              <w:t>O</w:t>
            </w:r>
            <w:r>
              <w:rPr>
                <w:lang w:eastAsia="zh-CN"/>
              </w:rPr>
              <w:t>PPO</w:t>
            </w:r>
          </w:p>
        </w:tc>
        <w:tc>
          <w:tcPr>
            <w:tcW w:w="1829" w:type="dxa"/>
          </w:tcPr>
          <w:p w14:paraId="228B18F4" w14:textId="6A829E27" w:rsidR="00CF3E61" w:rsidRDefault="00C147D4" w:rsidP="00540C10">
            <w:pPr>
              <w:spacing w:before="60" w:after="60"/>
              <w:jc w:val="left"/>
              <w:rPr>
                <w:lang w:eastAsia="zh-CN"/>
              </w:rPr>
            </w:pPr>
            <w:r>
              <w:rPr>
                <w:rFonts w:hint="eastAsia"/>
                <w:lang w:eastAsia="zh-CN"/>
              </w:rPr>
              <w:t>8</w:t>
            </w:r>
          </w:p>
        </w:tc>
        <w:tc>
          <w:tcPr>
            <w:tcW w:w="6022" w:type="dxa"/>
          </w:tcPr>
          <w:p w14:paraId="4D490196" w14:textId="6486FA78" w:rsidR="00CF3E61" w:rsidRDefault="00C147D4" w:rsidP="00540C10">
            <w:pPr>
              <w:spacing w:before="60" w:after="60"/>
              <w:jc w:val="left"/>
              <w:rPr>
                <w:lang w:eastAsia="zh-CN"/>
              </w:rPr>
            </w:pPr>
            <w:r>
              <w:rPr>
                <w:lang w:eastAsia="zh-CN"/>
              </w:rPr>
              <w:t>Agree with Nokia.</w:t>
            </w:r>
          </w:p>
        </w:tc>
      </w:tr>
      <w:tr w:rsidR="00A726F5" w14:paraId="22A078F4" w14:textId="77777777" w:rsidTr="00540C10">
        <w:tc>
          <w:tcPr>
            <w:tcW w:w="1670" w:type="dxa"/>
          </w:tcPr>
          <w:p w14:paraId="08BAD873" w14:textId="4A5D283D" w:rsidR="00A726F5" w:rsidRDefault="00A726F5" w:rsidP="00A726F5">
            <w:pPr>
              <w:spacing w:before="60" w:after="60"/>
              <w:jc w:val="left"/>
            </w:pPr>
            <w:r>
              <w:t>MediaTek</w:t>
            </w:r>
          </w:p>
        </w:tc>
        <w:tc>
          <w:tcPr>
            <w:tcW w:w="1829" w:type="dxa"/>
          </w:tcPr>
          <w:p w14:paraId="030E76FE" w14:textId="72DD7AE8" w:rsidR="00A726F5" w:rsidRDefault="00A726F5" w:rsidP="00A726F5">
            <w:pPr>
              <w:spacing w:before="60" w:after="60"/>
              <w:jc w:val="left"/>
            </w:pPr>
            <w:r>
              <w:t>8</w:t>
            </w:r>
          </w:p>
        </w:tc>
        <w:tc>
          <w:tcPr>
            <w:tcW w:w="6022" w:type="dxa"/>
          </w:tcPr>
          <w:p w14:paraId="5CF79F20" w14:textId="4FA905DE" w:rsidR="00A726F5" w:rsidRDefault="00A726F5" w:rsidP="00A726F5">
            <w:pPr>
              <w:spacing w:before="60" w:after="60"/>
              <w:jc w:val="left"/>
            </w:pPr>
            <w:r>
              <w:t>We however would like to emphasize that the maximum number of carrier that a UE shall measure depending on RAN4 requirement (not the maximum configurable number in ASN.1).</w:t>
            </w:r>
          </w:p>
        </w:tc>
      </w:tr>
      <w:tr w:rsidR="00A726F5" w14:paraId="4BC9A26D" w14:textId="77777777" w:rsidTr="00540C10">
        <w:tc>
          <w:tcPr>
            <w:tcW w:w="1670" w:type="dxa"/>
          </w:tcPr>
          <w:p w14:paraId="02AD9AF2" w14:textId="5827512C" w:rsidR="00A726F5" w:rsidRDefault="00872141" w:rsidP="00A726F5">
            <w:pPr>
              <w:spacing w:before="60" w:after="60"/>
              <w:jc w:val="left"/>
            </w:pPr>
            <w:r>
              <w:t xml:space="preserve">Vodafone </w:t>
            </w:r>
          </w:p>
        </w:tc>
        <w:tc>
          <w:tcPr>
            <w:tcW w:w="1829" w:type="dxa"/>
          </w:tcPr>
          <w:p w14:paraId="591DEF88" w14:textId="7761D827" w:rsidR="00A726F5" w:rsidRDefault="00872141" w:rsidP="00A726F5">
            <w:pPr>
              <w:spacing w:before="60" w:after="60"/>
              <w:jc w:val="left"/>
            </w:pPr>
            <w:r>
              <w:t>8</w:t>
            </w:r>
          </w:p>
        </w:tc>
        <w:tc>
          <w:tcPr>
            <w:tcW w:w="6022" w:type="dxa"/>
          </w:tcPr>
          <w:p w14:paraId="6C7B2865" w14:textId="7B209F98" w:rsidR="00A726F5" w:rsidRDefault="00872141" w:rsidP="00A726F5">
            <w:pPr>
              <w:spacing w:before="60" w:after="60"/>
              <w:jc w:val="left"/>
            </w:pPr>
            <w:r>
              <w:t xml:space="preserve">Agree with above statements (the only scenario where you would need to measure more than 8 carriers is if you have many small range cells, which is impractical) </w:t>
            </w:r>
          </w:p>
        </w:tc>
      </w:tr>
      <w:tr w:rsidR="00093723" w14:paraId="303155C9" w14:textId="77777777" w:rsidTr="00540C10">
        <w:tc>
          <w:tcPr>
            <w:tcW w:w="1670" w:type="dxa"/>
          </w:tcPr>
          <w:p w14:paraId="4670CD04" w14:textId="6C037618" w:rsidR="00093723" w:rsidRDefault="00093723" w:rsidP="00093723">
            <w:pPr>
              <w:spacing w:before="60" w:after="60"/>
              <w:jc w:val="left"/>
            </w:pPr>
            <w:r>
              <w:t>ZTE</w:t>
            </w:r>
          </w:p>
        </w:tc>
        <w:tc>
          <w:tcPr>
            <w:tcW w:w="1829" w:type="dxa"/>
          </w:tcPr>
          <w:p w14:paraId="7075E0AD" w14:textId="5BD654FA" w:rsidR="00093723" w:rsidRDefault="00093723" w:rsidP="00093723">
            <w:pPr>
              <w:spacing w:before="60" w:after="60"/>
              <w:jc w:val="left"/>
            </w:pPr>
            <w:r>
              <w:t>8+8</w:t>
            </w:r>
          </w:p>
        </w:tc>
        <w:tc>
          <w:tcPr>
            <w:tcW w:w="6022" w:type="dxa"/>
          </w:tcPr>
          <w:p w14:paraId="75393EF6" w14:textId="4886E824" w:rsidR="00093723" w:rsidRDefault="00093723" w:rsidP="00093723">
            <w:pPr>
              <w:spacing w:before="60" w:after="60"/>
              <w:jc w:val="left"/>
            </w:pPr>
            <w:r>
              <w:t xml:space="preserve">We think RAN4 will define the maximum monitored carriers for early measurement. For configuration aspect, we prefer up to 8 NR carriers and up to 8 LTE carriers. </w:t>
            </w:r>
          </w:p>
        </w:tc>
      </w:tr>
      <w:tr w:rsidR="00093723" w14:paraId="6CECB7E0" w14:textId="77777777" w:rsidTr="00540C10">
        <w:tc>
          <w:tcPr>
            <w:tcW w:w="1670" w:type="dxa"/>
          </w:tcPr>
          <w:p w14:paraId="2DF17D69" w14:textId="4AC34556" w:rsidR="00093723" w:rsidRDefault="00D107A5" w:rsidP="00093723">
            <w:pPr>
              <w:spacing w:before="60" w:after="60"/>
              <w:jc w:val="left"/>
            </w:pPr>
            <w:r>
              <w:t>Qualcomm</w:t>
            </w:r>
          </w:p>
        </w:tc>
        <w:tc>
          <w:tcPr>
            <w:tcW w:w="1829" w:type="dxa"/>
          </w:tcPr>
          <w:p w14:paraId="2464E429" w14:textId="782E3A31" w:rsidR="00093723" w:rsidRDefault="00C62F08" w:rsidP="00093723">
            <w:pPr>
              <w:spacing w:before="60" w:after="60"/>
              <w:jc w:val="left"/>
            </w:pPr>
            <w:r>
              <w:t>8</w:t>
            </w:r>
          </w:p>
        </w:tc>
        <w:tc>
          <w:tcPr>
            <w:tcW w:w="6022" w:type="dxa"/>
          </w:tcPr>
          <w:p w14:paraId="4D91C984" w14:textId="42474CC5" w:rsidR="00093723" w:rsidRDefault="00BA7E34" w:rsidP="00093723">
            <w:pPr>
              <w:spacing w:before="60" w:after="60"/>
              <w:jc w:val="left"/>
            </w:pPr>
            <w:r>
              <w:t xml:space="preserve">Agree with </w:t>
            </w:r>
            <w:r w:rsidR="002F5DF4">
              <w:t xml:space="preserve">Nokia and </w:t>
            </w:r>
            <w:r w:rsidR="0075042B">
              <w:t>MediaTek</w:t>
            </w:r>
            <w:r w:rsidR="003655FD">
              <w:t>.</w:t>
            </w:r>
            <w:r w:rsidR="0075042B">
              <w:t xml:space="preserve"> </w:t>
            </w:r>
          </w:p>
        </w:tc>
      </w:tr>
      <w:tr w:rsidR="007A5FFC" w14:paraId="751657F6" w14:textId="77777777" w:rsidTr="00540C10">
        <w:tc>
          <w:tcPr>
            <w:tcW w:w="1670" w:type="dxa"/>
          </w:tcPr>
          <w:p w14:paraId="792ADBF6" w14:textId="34D6780D" w:rsidR="007A5FFC" w:rsidRPr="00321587" w:rsidRDefault="007A5FFC" w:rsidP="00093723">
            <w:pPr>
              <w:spacing w:before="60" w:after="60"/>
              <w:jc w:val="left"/>
              <w:rPr>
                <w:rFonts w:eastAsia="MS PGothic"/>
                <w:lang w:eastAsia="ja-JP"/>
              </w:rPr>
            </w:pPr>
            <w:r>
              <w:rPr>
                <w:rFonts w:eastAsia="MS PGothic" w:hint="eastAsia"/>
                <w:lang w:eastAsia="ja-JP"/>
              </w:rPr>
              <w:t>NEC</w:t>
            </w:r>
          </w:p>
        </w:tc>
        <w:tc>
          <w:tcPr>
            <w:tcW w:w="1829" w:type="dxa"/>
          </w:tcPr>
          <w:p w14:paraId="7C455BDB" w14:textId="22C86B15" w:rsidR="007A5FFC" w:rsidRPr="00321587" w:rsidRDefault="007A5FFC" w:rsidP="00093723">
            <w:pPr>
              <w:spacing w:before="60" w:after="60"/>
              <w:jc w:val="left"/>
              <w:rPr>
                <w:rFonts w:eastAsia="MS PGothic"/>
                <w:lang w:eastAsia="ja-JP"/>
              </w:rPr>
            </w:pPr>
            <w:r>
              <w:rPr>
                <w:rFonts w:eastAsia="MS PGothic" w:hint="eastAsia"/>
                <w:lang w:eastAsia="ja-JP"/>
              </w:rPr>
              <w:t>8</w:t>
            </w:r>
          </w:p>
        </w:tc>
        <w:tc>
          <w:tcPr>
            <w:tcW w:w="6022" w:type="dxa"/>
          </w:tcPr>
          <w:p w14:paraId="0BE1EB8E" w14:textId="77777777" w:rsidR="007A5FFC" w:rsidRDefault="007A5FFC" w:rsidP="00093723">
            <w:pPr>
              <w:spacing w:before="60" w:after="60"/>
              <w:jc w:val="left"/>
            </w:pPr>
          </w:p>
        </w:tc>
      </w:tr>
      <w:tr w:rsidR="00321587" w14:paraId="5299A31C" w14:textId="77777777" w:rsidTr="00540C10">
        <w:tc>
          <w:tcPr>
            <w:tcW w:w="1670" w:type="dxa"/>
          </w:tcPr>
          <w:p w14:paraId="3B5491C3" w14:textId="6B134B2D" w:rsidR="00321587" w:rsidRDefault="00321587" w:rsidP="00093723">
            <w:pPr>
              <w:spacing w:before="60" w:after="60"/>
              <w:jc w:val="left"/>
              <w:rPr>
                <w:rFonts w:eastAsia="MS PGothic"/>
                <w:lang w:eastAsia="ja-JP"/>
              </w:rPr>
            </w:pPr>
            <w:r>
              <w:rPr>
                <w:rFonts w:eastAsia="MS PGothic"/>
                <w:lang w:eastAsia="ja-JP"/>
              </w:rPr>
              <w:t>CATT</w:t>
            </w:r>
          </w:p>
        </w:tc>
        <w:tc>
          <w:tcPr>
            <w:tcW w:w="1829" w:type="dxa"/>
          </w:tcPr>
          <w:p w14:paraId="3668B44A" w14:textId="5E37EDAA" w:rsidR="00321587" w:rsidRDefault="00321587" w:rsidP="00093723">
            <w:pPr>
              <w:spacing w:before="60" w:after="60"/>
              <w:jc w:val="left"/>
              <w:rPr>
                <w:rFonts w:eastAsia="MS PGothic"/>
                <w:lang w:eastAsia="ja-JP"/>
              </w:rPr>
            </w:pPr>
            <w:r>
              <w:rPr>
                <w:rFonts w:eastAsia="MS PGothic"/>
                <w:lang w:eastAsia="ja-JP"/>
              </w:rPr>
              <w:t>8</w:t>
            </w:r>
          </w:p>
        </w:tc>
        <w:tc>
          <w:tcPr>
            <w:tcW w:w="6022" w:type="dxa"/>
          </w:tcPr>
          <w:p w14:paraId="69D95B8A" w14:textId="35A65642" w:rsidR="00321587" w:rsidRDefault="00321587" w:rsidP="00093723">
            <w:pPr>
              <w:spacing w:before="60" w:after="60"/>
              <w:jc w:val="left"/>
            </w:pPr>
            <w:r>
              <w:t>Same view as Nokia.</w:t>
            </w:r>
          </w:p>
        </w:tc>
      </w:tr>
      <w:tr w:rsidR="008C52B4" w14:paraId="0E791028" w14:textId="77777777" w:rsidTr="00540C10">
        <w:tc>
          <w:tcPr>
            <w:tcW w:w="1670" w:type="dxa"/>
          </w:tcPr>
          <w:p w14:paraId="79DB6CF1" w14:textId="4AB6BC6E" w:rsidR="008C52B4" w:rsidRDefault="008C52B4" w:rsidP="00093723">
            <w:pPr>
              <w:spacing w:before="60" w:after="60"/>
              <w:jc w:val="left"/>
              <w:rPr>
                <w:rFonts w:eastAsia="MS PGothic"/>
                <w:lang w:eastAsia="ja-JP"/>
              </w:rPr>
            </w:pPr>
            <w:r>
              <w:rPr>
                <w:rFonts w:eastAsia="MS PGothic"/>
                <w:lang w:eastAsia="ja-JP"/>
              </w:rPr>
              <w:t>Ericsson</w:t>
            </w:r>
          </w:p>
        </w:tc>
        <w:tc>
          <w:tcPr>
            <w:tcW w:w="1829" w:type="dxa"/>
          </w:tcPr>
          <w:p w14:paraId="71EF64C4" w14:textId="5F679FC6" w:rsidR="008C52B4" w:rsidRDefault="008C52B4" w:rsidP="00093723">
            <w:pPr>
              <w:spacing w:before="60" w:after="60"/>
              <w:jc w:val="left"/>
              <w:rPr>
                <w:rFonts w:eastAsia="MS PGothic"/>
                <w:lang w:eastAsia="ja-JP"/>
              </w:rPr>
            </w:pPr>
            <w:r>
              <w:rPr>
                <w:rFonts w:eastAsia="MS PGothic"/>
                <w:lang w:eastAsia="ja-JP"/>
              </w:rPr>
              <w:t>8</w:t>
            </w:r>
          </w:p>
        </w:tc>
        <w:tc>
          <w:tcPr>
            <w:tcW w:w="6022" w:type="dxa"/>
          </w:tcPr>
          <w:p w14:paraId="07F99FEE" w14:textId="77777777" w:rsidR="008C52B4" w:rsidRDefault="008C52B4" w:rsidP="00093723">
            <w:pPr>
              <w:spacing w:before="60" w:after="60"/>
              <w:jc w:val="left"/>
            </w:pPr>
          </w:p>
        </w:tc>
      </w:tr>
      <w:tr w:rsidR="00074028" w14:paraId="4700C4A3" w14:textId="77777777" w:rsidTr="00540C10">
        <w:tc>
          <w:tcPr>
            <w:tcW w:w="1670" w:type="dxa"/>
          </w:tcPr>
          <w:p w14:paraId="3B0454DF" w14:textId="0384694D" w:rsidR="00074028" w:rsidRDefault="00074028" w:rsidP="00093723">
            <w:pPr>
              <w:spacing w:before="60" w:after="60"/>
              <w:jc w:val="left"/>
              <w:rPr>
                <w:rFonts w:eastAsia="MS PGothic"/>
                <w:lang w:eastAsia="ja-JP"/>
              </w:rPr>
            </w:pPr>
            <w:r>
              <w:rPr>
                <w:rFonts w:eastAsia="MS PGothic"/>
                <w:lang w:eastAsia="ja-JP"/>
              </w:rPr>
              <w:t>Huawei</w:t>
            </w:r>
          </w:p>
        </w:tc>
        <w:tc>
          <w:tcPr>
            <w:tcW w:w="1829" w:type="dxa"/>
          </w:tcPr>
          <w:p w14:paraId="3038CF4C" w14:textId="09C85869" w:rsidR="00074028" w:rsidRDefault="00074028" w:rsidP="00093723">
            <w:pPr>
              <w:spacing w:before="60" w:after="60"/>
              <w:jc w:val="left"/>
              <w:rPr>
                <w:rFonts w:eastAsia="MS PGothic"/>
                <w:lang w:eastAsia="ja-JP"/>
              </w:rPr>
            </w:pPr>
            <w:r>
              <w:rPr>
                <w:rFonts w:eastAsia="MS PGothic"/>
                <w:lang w:eastAsia="ja-JP"/>
              </w:rPr>
              <w:t>8+8</w:t>
            </w:r>
          </w:p>
        </w:tc>
        <w:tc>
          <w:tcPr>
            <w:tcW w:w="6022" w:type="dxa"/>
          </w:tcPr>
          <w:p w14:paraId="0E7559C0" w14:textId="5EA5DA8C" w:rsidR="00074028" w:rsidRDefault="00074028" w:rsidP="00093723">
            <w:pPr>
              <w:spacing w:before="60" w:after="60"/>
              <w:jc w:val="left"/>
            </w:pPr>
            <w:r>
              <w:t>For simplicity of ASN.1, there should be two lists of up 8, one for LTE carriers and for NR carriers, rather than a list with a CHOICE. Then of course, RAN4 requirements will apply.</w:t>
            </w:r>
          </w:p>
        </w:tc>
      </w:tr>
      <w:tr w:rsidR="00C553A4" w14:paraId="02C02AB1" w14:textId="77777777" w:rsidTr="00540C10">
        <w:tc>
          <w:tcPr>
            <w:tcW w:w="1670" w:type="dxa"/>
          </w:tcPr>
          <w:p w14:paraId="15D775C5" w14:textId="213286DE" w:rsidR="00C553A4" w:rsidRPr="00C8552C" w:rsidRDefault="00C553A4" w:rsidP="00093723">
            <w:pPr>
              <w:spacing w:before="60" w:after="60"/>
              <w:jc w:val="left"/>
              <w:rPr>
                <w:rFonts w:eastAsia="Malgun Gothic"/>
                <w:lang w:eastAsia="ko-KR"/>
              </w:rPr>
            </w:pPr>
            <w:r>
              <w:rPr>
                <w:rFonts w:eastAsia="Malgun Gothic" w:hint="eastAsia"/>
                <w:lang w:eastAsia="ko-KR"/>
              </w:rPr>
              <w:t>LG</w:t>
            </w:r>
          </w:p>
        </w:tc>
        <w:tc>
          <w:tcPr>
            <w:tcW w:w="1829" w:type="dxa"/>
          </w:tcPr>
          <w:p w14:paraId="05CDC642" w14:textId="2A6CBFD4" w:rsidR="00C553A4" w:rsidRPr="00C8552C" w:rsidRDefault="00C553A4" w:rsidP="00093723">
            <w:pPr>
              <w:spacing w:before="60" w:after="60"/>
              <w:jc w:val="left"/>
              <w:rPr>
                <w:rFonts w:eastAsia="Malgun Gothic"/>
                <w:lang w:eastAsia="ko-KR"/>
              </w:rPr>
            </w:pPr>
            <w:r>
              <w:rPr>
                <w:rFonts w:eastAsia="Malgun Gothic" w:hint="eastAsia"/>
                <w:lang w:eastAsia="ko-KR"/>
              </w:rPr>
              <w:t>8+8</w:t>
            </w:r>
          </w:p>
        </w:tc>
        <w:tc>
          <w:tcPr>
            <w:tcW w:w="6022" w:type="dxa"/>
          </w:tcPr>
          <w:p w14:paraId="423B9497" w14:textId="13688657" w:rsidR="00C553A4" w:rsidRPr="00C8552C" w:rsidRDefault="001D66EF" w:rsidP="00252616">
            <w:pPr>
              <w:spacing w:before="60" w:after="60"/>
              <w:jc w:val="left"/>
              <w:rPr>
                <w:rFonts w:eastAsia="Malgun Gothic"/>
                <w:lang w:eastAsia="ko-KR"/>
              </w:rPr>
            </w:pPr>
            <w:r>
              <w:rPr>
                <w:rFonts w:eastAsia="Malgun Gothic"/>
                <w:lang w:eastAsia="ko-KR"/>
              </w:rPr>
              <w:t xml:space="preserve">We think the </w:t>
            </w:r>
            <w:r w:rsidR="00C553A4">
              <w:rPr>
                <w:rFonts w:eastAsia="Malgun Gothic" w:hint="eastAsia"/>
                <w:lang w:eastAsia="ko-KR"/>
              </w:rPr>
              <w:t>number of carriers for NR and LTE s</w:t>
            </w:r>
            <w:r w:rsidR="00247483">
              <w:rPr>
                <w:rFonts w:eastAsia="Malgun Gothic" w:hint="eastAsia"/>
                <w:lang w:eastAsia="ko-KR"/>
              </w:rPr>
              <w:t xml:space="preserve">hould be separately configured, and providing maximum configurable </w:t>
            </w:r>
            <w:r w:rsidR="00247483">
              <w:rPr>
                <w:rFonts w:eastAsia="Malgun Gothic"/>
                <w:lang w:eastAsia="ko-KR"/>
              </w:rPr>
              <w:t xml:space="preserve">frequency value is preferred. After providing maximum value in ASN.1, RAN4 requirement will be </w:t>
            </w:r>
            <w:r w:rsidR="00252616">
              <w:rPr>
                <w:rFonts w:eastAsia="Malgun Gothic"/>
                <w:lang w:eastAsia="ko-KR"/>
              </w:rPr>
              <w:t xml:space="preserve">defined </w:t>
            </w:r>
            <w:r w:rsidR="00247483">
              <w:rPr>
                <w:rFonts w:eastAsia="Malgun Gothic"/>
                <w:lang w:eastAsia="ko-KR"/>
              </w:rPr>
              <w:t>as ZTE mentioned.</w:t>
            </w:r>
          </w:p>
        </w:tc>
      </w:tr>
      <w:tr w:rsidR="00102BAC" w14:paraId="6CADF8D6" w14:textId="77777777" w:rsidTr="00540C10">
        <w:tc>
          <w:tcPr>
            <w:tcW w:w="1670" w:type="dxa"/>
          </w:tcPr>
          <w:p w14:paraId="24E7CAF4" w14:textId="6036559D" w:rsidR="00102BAC" w:rsidRDefault="00102BAC" w:rsidP="00093723">
            <w:pPr>
              <w:spacing w:before="60" w:after="60"/>
              <w:jc w:val="left"/>
              <w:rPr>
                <w:rFonts w:eastAsia="Malgun Gothic"/>
                <w:lang w:eastAsia="ko-KR"/>
              </w:rPr>
            </w:pPr>
            <w:r>
              <w:t>Samsung</w:t>
            </w:r>
          </w:p>
        </w:tc>
        <w:tc>
          <w:tcPr>
            <w:tcW w:w="1829" w:type="dxa"/>
          </w:tcPr>
          <w:p w14:paraId="6B61AE0E" w14:textId="1F7F5369" w:rsidR="00102BAC" w:rsidRDefault="00102BAC" w:rsidP="00093723">
            <w:pPr>
              <w:spacing w:before="60" w:after="60"/>
              <w:jc w:val="left"/>
              <w:rPr>
                <w:rFonts w:eastAsia="Malgun Gothic"/>
                <w:lang w:eastAsia="ko-KR"/>
              </w:rPr>
            </w:pPr>
            <w:r>
              <w:t>8</w:t>
            </w:r>
          </w:p>
        </w:tc>
        <w:tc>
          <w:tcPr>
            <w:tcW w:w="6022" w:type="dxa"/>
          </w:tcPr>
          <w:p w14:paraId="1D5F50DD" w14:textId="72AFA1C8" w:rsidR="00102BAC" w:rsidRDefault="00102BAC" w:rsidP="00252616">
            <w:pPr>
              <w:spacing w:before="60" w:after="60"/>
              <w:jc w:val="left"/>
              <w:rPr>
                <w:rFonts w:eastAsia="Malgun Gothic"/>
                <w:lang w:eastAsia="ko-KR"/>
              </w:rPr>
            </w:pPr>
            <w:r>
              <w:t>We are also fine to limit overall number of carriers to 8</w:t>
            </w:r>
          </w:p>
        </w:tc>
      </w:tr>
    </w:tbl>
    <w:p w14:paraId="6305B27C" w14:textId="7456CAD7" w:rsidR="00CF3E61" w:rsidRDefault="00CF3E61" w:rsidP="0089671C">
      <w:pPr>
        <w:rPr>
          <w:b/>
        </w:rPr>
      </w:pPr>
    </w:p>
    <w:p w14:paraId="4F0EBD9F" w14:textId="69E1452F" w:rsidR="004B4147" w:rsidRPr="004B4147" w:rsidRDefault="004B4147" w:rsidP="004B4147">
      <w:pPr>
        <w:rPr>
          <w:highlight w:val="yellow"/>
        </w:rPr>
      </w:pPr>
      <w:r w:rsidRPr="004B4147">
        <w:rPr>
          <w:b/>
          <w:highlight w:val="yellow"/>
        </w:rPr>
        <w:t>Summary</w:t>
      </w:r>
      <w:r w:rsidRPr="004B4147">
        <w:rPr>
          <w:highlight w:val="yellow"/>
        </w:rPr>
        <w:t xml:space="preserve">: </w:t>
      </w:r>
      <w:r>
        <w:rPr>
          <w:highlight w:val="yellow"/>
        </w:rPr>
        <w:t xml:space="preserve">All companies agree to have it possible to have (from signaling point of view) up to 8 E-UTRA or 8 NR carriers configured for early measurements. It will be up to RAN4 to specify the requirements regarding how many total E-UTRA+NR frequencies that can be configured at once. </w:t>
      </w:r>
    </w:p>
    <w:p w14:paraId="038D6584" w14:textId="6FA3ACA1" w:rsidR="004B4147" w:rsidRPr="004B4147" w:rsidRDefault="004B4147" w:rsidP="004B4147">
      <w:pPr>
        <w:pStyle w:val="Proposal"/>
        <w:numPr>
          <w:ilvl w:val="0"/>
          <w:numId w:val="21"/>
        </w:numPr>
        <w:ind w:left="1701" w:hanging="1701"/>
        <w:rPr>
          <w:highlight w:val="yellow"/>
        </w:rPr>
      </w:pPr>
      <w:bookmarkStart w:id="12" w:name="_Toc32527928"/>
      <w:r w:rsidRPr="004B4147">
        <w:rPr>
          <w:highlight w:val="yellow"/>
          <w:lang w:val="en-US"/>
        </w:rPr>
        <w:t>A</w:t>
      </w:r>
      <w:r>
        <w:rPr>
          <w:highlight w:val="yellow"/>
          <w:lang w:val="en-US"/>
        </w:rPr>
        <w:t>SN.1 signaling to allow the configuration of up to 8 E-UTRA and 8 NR carries for early measurements.</w:t>
      </w:r>
      <w:bookmarkEnd w:id="12"/>
      <w:r>
        <w:rPr>
          <w:highlight w:val="yellow"/>
          <w:lang w:val="en-US"/>
        </w:rPr>
        <w:t xml:space="preserve"> </w:t>
      </w:r>
    </w:p>
    <w:p w14:paraId="40B085ED" w14:textId="77777777" w:rsidR="004B4147" w:rsidRPr="004B4147" w:rsidRDefault="004B4147" w:rsidP="0089671C">
      <w:pPr>
        <w:rPr>
          <w:b/>
          <w:lang w:val="en-GB"/>
        </w:rPr>
      </w:pPr>
    </w:p>
    <w:p w14:paraId="7C2D5596" w14:textId="327D6D56" w:rsidR="00CF3E61" w:rsidRDefault="00CF3E61" w:rsidP="00CF3E61">
      <w:pPr>
        <w:rPr>
          <w:b/>
        </w:rPr>
      </w:pPr>
      <w:r w:rsidRPr="00BD1375">
        <w:rPr>
          <w:b/>
        </w:rPr>
        <w:t xml:space="preserve">Question </w:t>
      </w:r>
      <w:r w:rsidR="0083629D">
        <w:rPr>
          <w:b/>
        </w:rPr>
        <w:t>6</w:t>
      </w:r>
      <w:r w:rsidRPr="00BD1375">
        <w:rPr>
          <w:b/>
        </w:rPr>
        <w:t xml:space="preserve">: </w:t>
      </w:r>
      <w:r>
        <w:rPr>
          <w:b/>
        </w:rPr>
        <w:t>In LTE/NR rel-16, what is the maximum number of inter-frequency</w:t>
      </w:r>
      <w:r w:rsidR="00E72194">
        <w:rPr>
          <w:b/>
        </w:rPr>
        <w:t>/inter-RAT</w:t>
      </w:r>
      <w:r>
        <w:rPr>
          <w:b/>
        </w:rPr>
        <w:t xml:space="preserve"> carriers that can be included in early measurement reports?</w:t>
      </w:r>
    </w:p>
    <w:tbl>
      <w:tblPr>
        <w:tblStyle w:val="TableGrid"/>
        <w:tblW w:w="0" w:type="auto"/>
        <w:tblInd w:w="250" w:type="dxa"/>
        <w:tblLook w:val="04A0" w:firstRow="1" w:lastRow="0" w:firstColumn="1" w:lastColumn="0" w:noHBand="0" w:noVBand="1"/>
      </w:tblPr>
      <w:tblGrid>
        <w:gridCol w:w="1670"/>
        <w:gridCol w:w="1829"/>
        <w:gridCol w:w="6022"/>
      </w:tblGrid>
      <w:tr w:rsidR="00CF3E61" w:rsidRPr="00F87663" w14:paraId="594A672D" w14:textId="77777777" w:rsidTr="00A930D8">
        <w:tc>
          <w:tcPr>
            <w:tcW w:w="1670" w:type="dxa"/>
          </w:tcPr>
          <w:p w14:paraId="170726F8" w14:textId="77777777" w:rsidR="00CF3E61" w:rsidRPr="00F87663" w:rsidRDefault="00CF3E61" w:rsidP="00540C10">
            <w:pPr>
              <w:spacing w:before="60" w:after="60"/>
              <w:jc w:val="center"/>
              <w:rPr>
                <w:b/>
              </w:rPr>
            </w:pPr>
            <w:r w:rsidRPr="00F87663">
              <w:rPr>
                <w:b/>
              </w:rPr>
              <w:t xml:space="preserve">Company </w:t>
            </w:r>
          </w:p>
        </w:tc>
        <w:tc>
          <w:tcPr>
            <w:tcW w:w="1829" w:type="dxa"/>
          </w:tcPr>
          <w:p w14:paraId="086EC7E5" w14:textId="7F9170E8" w:rsidR="00CF3E61" w:rsidRPr="00F87663" w:rsidRDefault="00CF3E61" w:rsidP="00540C10">
            <w:pPr>
              <w:spacing w:before="60" w:after="60"/>
              <w:jc w:val="center"/>
              <w:rPr>
                <w:b/>
              </w:rPr>
            </w:pPr>
            <w:r>
              <w:rPr>
                <w:b/>
              </w:rPr>
              <w:t xml:space="preserve">Value </w:t>
            </w:r>
          </w:p>
        </w:tc>
        <w:tc>
          <w:tcPr>
            <w:tcW w:w="6022" w:type="dxa"/>
          </w:tcPr>
          <w:p w14:paraId="1CF760D4" w14:textId="77777777" w:rsidR="00CF3E61" w:rsidRPr="00F87663" w:rsidRDefault="00CF3E61" w:rsidP="00540C10">
            <w:pPr>
              <w:spacing w:before="60" w:after="60"/>
              <w:jc w:val="center"/>
              <w:rPr>
                <w:b/>
              </w:rPr>
            </w:pPr>
            <w:r w:rsidRPr="00F87663">
              <w:rPr>
                <w:b/>
              </w:rPr>
              <w:t>Comments</w:t>
            </w:r>
          </w:p>
        </w:tc>
      </w:tr>
      <w:tr w:rsidR="00CF3E61" w14:paraId="218623E4" w14:textId="77777777" w:rsidTr="00A930D8">
        <w:tc>
          <w:tcPr>
            <w:tcW w:w="1670" w:type="dxa"/>
          </w:tcPr>
          <w:p w14:paraId="1665121A" w14:textId="0E67A564" w:rsidR="00CF3E61" w:rsidRDefault="0033161C" w:rsidP="00540C10">
            <w:pPr>
              <w:spacing w:before="60" w:after="60"/>
              <w:jc w:val="left"/>
            </w:pPr>
            <w:r>
              <w:t>Nokia</w:t>
            </w:r>
          </w:p>
        </w:tc>
        <w:tc>
          <w:tcPr>
            <w:tcW w:w="1829" w:type="dxa"/>
          </w:tcPr>
          <w:p w14:paraId="3E742060" w14:textId="34A25AEA" w:rsidR="00CF3E61" w:rsidRDefault="0033161C" w:rsidP="00540C10">
            <w:pPr>
              <w:spacing w:before="60" w:after="60"/>
              <w:jc w:val="left"/>
            </w:pPr>
            <w:r>
              <w:t>3 or 8</w:t>
            </w:r>
          </w:p>
        </w:tc>
        <w:tc>
          <w:tcPr>
            <w:tcW w:w="6022" w:type="dxa"/>
          </w:tcPr>
          <w:p w14:paraId="080ACDCF" w14:textId="11B95545" w:rsidR="00CF3E61" w:rsidRDefault="0033161C" w:rsidP="00540C10">
            <w:pPr>
              <w:spacing w:before="60" w:after="60"/>
              <w:jc w:val="left"/>
            </w:pPr>
            <w:r>
              <w:t>Reporting also up to that amount is OK as some UE may be able to measure more than 3 but we can live with reporting of 3 only.</w:t>
            </w:r>
            <w:r w:rsidR="00546835">
              <w:t xml:space="preserve"> It should be noted that Increasing from 3 would require more work in RAN4.</w:t>
            </w:r>
          </w:p>
        </w:tc>
      </w:tr>
      <w:tr w:rsidR="00CF3E61" w14:paraId="7D64AC0A" w14:textId="77777777" w:rsidTr="00A930D8">
        <w:tc>
          <w:tcPr>
            <w:tcW w:w="1670" w:type="dxa"/>
          </w:tcPr>
          <w:p w14:paraId="321BA351" w14:textId="57E77256" w:rsidR="00CF3E61" w:rsidRDefault="00C147D4" w:rsidP="00540C10">
            <w:pPr>
              <w:spacing w:before="60" w:after="60"/>
              <w:jc w:val="left"/>
              <w:rPr>
                <w:lang w:eastAsia="zh-CN"/>
              </w:rPr>
            </w:pPr>
            <w:r>
              <w:rPr>
                <w:rFonts w:hint="eastAsia"/>
                <w:lang w:eastAsia="zh-CN"/>
              </w:rPr>
              <w:lastRenderedPageBreak/>
              <w:t>O</w:t>
            </w:r>
            <w:r>
              <w:rPr>
                <w:lang w:eastAsia="zh-CN"/>
              </w:rPr>
              <w:t>PPO</w:t>
            </w:r>
          </w:p>
        </w:tc>
        <w:tc>
          <w:tcPr>
            <w:tcW w:w="1829" w:type="dxa"/>
          </w:tcPr>
          <w:p w14:paraId="69552AD2" w14:textId="57851A8C" w:rsidR="00CF3E61" w:rsidRDefault="00037EBC" w:rsidP="00540C10">
            <w:pPr>
              <w:spacing w:before="60" w:after="60"/>
              <w:jc w:val="left"/>
              <w:rPr>
                <w:lang w:eastAsia="zh-CN"/>
              </w:rPr>
            </w:pPr>
            <w:r>
              <w:rPr>
                <w:rFonts w:hint="eastAsia"/>
                <w:lang w:eastAsia="zh-CN"/>
              </w:rPr>
              <w:t>8</w:t>
            </w:r>
          </w:p>
        </w:tc>
        <w:tc>
          <w:tcPr>
            <w:tcW w:w="6022" w:type="dxa"/>
          </w:tcPr>
          <w:p w14:paraId="7A4E1C9A" w14:textId="4A88DA98" w:rsidR="00CF3E61" w:rsidRDefault="00037EBC" w:rsidP="00540C10">
            <w:pPr>
              <w:spacing w:before="60" w:after="60"/>
              <w:jc w:val="left"/>
              <w:rPr>
                <w:lang w:eastAsia="zh-CN"/>
              </w:rPr>
            </w:pPr>
            <w:r>
              <w:rPr>
                <w:lang w:eastAsia="zh-CN"/>
              </w:rPr>
              <w:t xml:space="preserve">According to </w:t>
            </w:r>
            <w:r>
              <w:t>maxMultiBands=8</w:t>
            </w:r>
            <w:r>
              <w:rPr>
                <w:lang w:eastAsia="zh-CN"/>
              </w:rPr>
              <w:t>:</w:t>
            </w:r>
          </w:p>
          <w:p w14:paraId="5C16E086" w14:textId="77777777" w:rsidR="00037EBC" w:rsidRDefault="00037EBC" w:rsidP="00037EBC">
            <w:pPr>
              <w:pStyle w:val="PL"/>
              <w:rPr>
                <w:lang w:eastAsia="zh-CN"/>
              </w:rPr>
            </w:pPr>
            <w:r>
              <w:rPr>
                <w:lang w:eastAsia="zh-CN"/>
              </w:rPr>
              <w:t>“</w:t>
            </w: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r>
              <w:rPr>
                <w:lang w:eastAsia="zh-CN"/>
              </w:rPr>
              <w:t>”</w:t>
            </w:r>
          </w:p>
          <w:p w14:paraId="0358B6AD" w14:textId="17A57EF1" w:rsidR="00037EBC" w:rsidRPr="00037EBC" w:rsidRDefault="00037EBC" w:rsidP="00037EBC">
            <w:pPr>
              <w:spacing w:before="60" w:after="60"/>
              <w:jc w:val="left"/>
              <w:rPr>
                <w:rFonts w:eastAsia="Times New Roman"/>
              </w:rPr>
            </w:pPr>
            <w:r>
              <w:rPr>
                <w:lang w:eastAsia="zh-CN"/>
              </w:rPr>
              <w:t>It seems 8 is OK.</w:t>
            </w:r>
          </w:p>
        </w:tc>
      </w:tr>
      <w:tr w:rsidR="00A726F5" w14:paraId="4F46A335" w14:textId="77777777" w:rsidTr="00A930D8">
        <w:tc>
          <w:tcPr>
            <w:tcW w:w="1670" w:type="dxa"/>
          </w:tcPr>
          <w:p w14:paraId="1A28E762" w14:textId="15C356E1" w:rsidR="00A726F5" w:rsidRDefault="00A726F5" w:rsidP="00A726F5">
            <w:pPr>
              <w:spacing w:before="60" w:after="60"/>
              <w:jc w:val="left"/>
            </w:pPr>
            <w:r>
              <w:t>MediaTek</w:t>
            </w:r>
          </w:p>
        </w:tc>
        <w:tc>
          <w:tcPr>
            <w:tcW w:w="1829" w:type="dxa"/>
          </w:tcPr>
          <w:p w14:paraId="2E4155DF" w14:textId="01E8BA4D" w:rsidR="00A726F5" w:rsidRDefault="00A726F5" w:rsidP="00A726F5">
            <w:pPr>
              <w:spacing w:before="60" w:after="60"/>
              <w:jc w:val="left"/>
            </w:pPr>
            <w:r>
              <w:t>3</w:t>
            </w:r>
          </w:p>
        </w:tc>
        <w:tc>
          <w:tcPr>
            <w:tcW w:w="6022" w:type="dxa"/>
          </w:tcPr>
          <w:p w14:paraId="1B88197D" w14:textId="1ECDC277" w:rsidR="00A726F5" w:rsidRDefault="00A726F5" w:rsidP="00A726F5">
            <w:pPr>
              <w:spacing w:before="60" w:after="60"/>
              <w:jc w:val="left"/>
            </w:pPr>
            <w:r>
              <w:t>Reporting top 3 frequencies is enough from our point of view. We assume that NW only has to configure the best cell as a PSCell or SCell for the UE.</w:t>
            </w:r>
          </w:p>
        </w:tc>
      </w:tr>
      <w:tr w:rsidR="00A726F5" w14:paraId="66C62C31" w14:textId="77777777" w:rsidTr="00A930D8">
        <w:tc>
          <w:tcPr>
            <w:tcW w:w="1670" w:type="dxa"/>
          </w:tcPr>
          <w:p w14:paraId="6FEB5B78" w14:textId="1DC24CD4" w:rsidR="00A726F5" w:rsidRDefault="00A460CB" w:rsidP="00A726F5">
            <w:pPr>
              <w:spacing w:before="60" w:after="60"/>
              <w:jc w:val="left"/>
            </w:pPr>
            <w:r>
              <w:t>Vodafone</w:t>
            </w:r>
          </w:p>
        </w:tc>
        <w:tc>
          <w:tcPr>
            <w:tcW w:w="1829" w:type="dxa"/>
          </w:tcPr>
          <w:p w14:paraId="3320ED0D" w14:textId="186D6FB0" w:rsidR="00A726F5" w:rsidRDefault="00A460CB" w:rsidP="00A726F5">
            <w:pPr>
              <w:spacing w:before="60" w:after="60"/>
              <w:jc w:val="left"/>
            </w:pPr>
            <w:r>
              <w:t xml:space="preserve">3 </w:t>
            </w:r>
          </w:p>
        </w:tc>
        <w:tc>
          <w:tcPr>
            <w:tcW w:w="6022" w:type="dxa"/>
          </w:tcPr>
          <w:p w14:paraId="1132D947" w14:textId="1AFDCB10" w:rsidR="00A726F5" w:rsidRDefault="00A460CB" w:rsidP="00A726F5">
            <w:pPr>
              <w:spacing w:before="60" w:after="60"/>
              <w:jc w:val="left"/>
            </w:pPr>
            <w:r>
              <w:t xml:space="preserve">3 Carriers as minimum </w:t>
            </w:r>
          </w:p>
        </w:tc>
      </w:tr>
      <w:tr w:rsidR="00093723" w14:paraId="75B0C758" w14:textId="77777777" w:rsidTr="00A930D8">
        <w:tc>
          <w:tcPr>
            <w:tcW w:w="1670" w:type="dxa"/>
          </w:tcPr>
          <w:p w14:paraId="0AE0B0A8" w14:textId="3B3A0BF8" w:rsidR="00093723" w:rsidRDefault="00093723" w:rsidP="00093723">
            <w:pPr>
              <w:spacing w:before="60" w:after="60"/>
              <w:jc w:val="left"/>
            </w:pPr>
            <w:r>
              <w:t>ZTE</w:t>
            </w:r>
          </w:p>
        </w:tc>
        <w:tc>
          <w:tcPr>
            <w:tcW w:w="1829" w:type="dxa"/>
          </w:tcPr>
          <w:p w14:paraId="68E5E629" w14:textId="3CEA0601" w:rsidR="00093723" w:rsidRDefault="00093723" w:rsidP="00093723">
            <w:pPr>
              <w:spacing w:before="60" w:after="60"/>
              <w:jc w:val="left"/>
            </w:pPr>
            <w:r>
              <w:t>3+3?</w:t>
            </w:r>
          </w:p>
        </w:tc>
        <w:tc>
          <w:tcPr>
            <w:tcW w:w="6022" w:type="dxa"/>
          </w:tcPr>
          <w:p w14:paraId="56BB9786" w14:textId="0F700DB6" w:rsidR="00093723" w:rsidRDefault="00093723" w:rsidP="00B54CA7">
            <w:pPr>
              <w:spacing w:before="60" w:after="60"/>
              <w:jc w:val="left"/>
            </w:pPr>
            <w:r>
              <w:t>We think this requires more inputs from RAN4, it is unclear whether separate values or</w:t>
            </w:r>
            <w:r w:rsidR="00B54CA7">
              <w:t xml:space="preserve"> a</w:t>
            </w:r>
            <w:r>
              <w:t xml:space="preserve"> combined value makes more sense. If separate value is preferred in RAN2, we </w:t>
            </w:r>
            <w:r w:rsidR="00B54CA7">
              <w:t>suggest</w:t>
            </w:r>
            <w:r>
              <w:t xml:space="preserve"> to have at least 3 for each RAT.</w:t>
            </w:r>
          </w:p>
        </w:tc>
      </w:tr>
      <w:tr w:rsidR="00093723" w14:paraId="2761BFD5" w14:textId="77777777" w:rsidTr="00A930D8">
        <w:tc>
          <w:tcPr>
            <w:tcW w:w="1670" w:type="dxa"/>
          </w:tcPr>
          <w:p w14:paraId="3E8A9B28" w14:textId="77886780" w:rsidR="00093723" w:rsidRDefault="003B19AE" w:rsidP="00093723">
            <w:pPr>
              <w:spacing w:before="60" w:after="60"/>
              <w:jc w:val="left"/>
            </w:pPr>
            <w:r>
              <w:t>Qualcomm</w:t>
            </w:r>
          </w:p>
        </w:tc>
        <w:tc>
          <w:tcPr>
            <w:tcW w:w="1829" w:type="dxa"/>
          </w:tcPr>
          <w:p w14:paraId="666F3215" w14:textId="539725F1" w:rsidR="00093723" w:rsidRDefault="00DD7AEE" w:rsidP="00093723">
            <w:pPr>
              <w:spacing w:before="60" w:after="60"/>
              <w:jc w:val="left"/>
            </w:pPr>
            <w:r>
              <w:t>3</w:t>
            </w:r>
          </w:p>
        </w:tc>
        <w:tc>
          <w:tcPr>
            <w:tcW w:w="6022" w:type="dxa"/>
          </w:tcPr>
          <w:p w14:paraId="52E146B0" w14:textId="1876C54E" w:rsidR="00093723" w:rsidRDefault="00D5441E" w:rsidP="00093723">
            <w:pPr>
              <w:spacing w:before="60" w:after="60"/>
              <w:jc w:val="left"/>
            </w:pPr>
            <w:r>
              <w:t>We don’t see reason why we need to extend the max reporting number of LTE euCA. Also we agree MediaTek that NW can control the cell list to measure for the UE.</w:t>
            </w:r>
          </w:p>
        </w:tc>
      </w:tr>
      <w:tr w:rsidR="00D11C1C" w14:paraId="59766B3F" w14:textId="77777777" w:rsidTr="00A930D8">
        <w:tc>
          <w:tcPr>
            <w:tcW w:w="1670" w:type="dxa"/>
          </w:tcPr>
          <w:p w14:paraId="4490C312" w14:textId="010D5506" w:rsidR="00D11C1C" w:rsidRPr="00321587" w:rsidRDefault="00D11C1C" w:rsidP="00093723">
            <w:pPr>
              <w:spacing w:before="60" w:after="60"/>
              <w:jc w:val="left"/>
              <w:rPr>
                <w:rFonts w:eastAsia="MS PGothic"/>
                <w:lang w:eastAsia="ja-JP"/>
              </w:rPr>
            </w:pPr>
            <w:r>
              <w:rPr>
                <w:rFonts w:eastAsia="MS PGothic" w:hint="eastAsia"/>
                <w:lang w:eastAsia="ja-JP"/>
              </w:rPr>
              <w:t>NEC</w:t>
            </w:r>
          </w:p>
        </w:tc>
        <w:tc>
          <w:tcPr>
            <w:tcW w:w="1829" w:type="dxa"/>
          </w:tcPr>
          <w:p w14:paraId="009859A4" w14:textId="77838811" w:rsidR="00D11C1C" w:rsidRPr="00321587" w:rsidRDefault="00D11C1C" w:rsidP="00093723">
            <w:pPr>
              <w:spacing w:before="60" w:after="60"/>
              <w:jc w:val="left"/>
              <w:rPr>
                <w:rFonts w:eastAsia="MS PGothic"/>
                <w:lang w:eastAsia="ja-JP"/>
              </w:rPr>
            </w:pPr>
            <w:r>
              <w:rPr>
                <w:rFonts w:eastAsia="MS PGothic" w:hint="eastAsia"/>
                <w:lang w:eastAsia="ja-JP"/>
              </w:rPr>
              <w:t>3</w:t>
            </w:r>
          </w:p>
        </w:tc>
        <w:tc>
          <w:tcPr>
            <w:tcW w:w="6022" w:type="dxa"/>
          </w:tcPr>
          <w:p w14:paraId="6FB3A2B8" w14:textId="69A99E48" w:rsidR="00D11C1C" w:rsidRPr="00321587" w:rsidRDefault="00D11C1C" w:rsidP="00093723">
            <w:pPr>
              <w:spacing w:before="60" w:after="60"/>
              <w:jc w:val="left"/>
              <w:rPr>
                <w:rFonts w:eastAsia="MS PGothic"/>
                <w:lang w:eastAsia="ja-JP"/>
              </w:rPr>
            </w:pPr>
            <w:r>
              <w:rPr>
                <w:rFonts w:eastAsia="MS PGothic" w:hint="eastAsia"/>
                <w:lang w:eastAsia="ja-JP"/>
              </w:rPr>
              <w:t xml:space="preserve">same view as Qualcomm </w:t>
            </w:r>
          </w:p>
        </w:tc>
      </w:tr>
      <w:tr w:rsidR="00321587" w14:paraId="2B5537D8" w14:textId="77777777" w:rsidTr="00A930D8">
        <w:tc>
          <w:tcPr>
            <w:tcW w:w="1670" w:type="dxa"/>
          </w:tcPr>
          <w:p w14:paraId="0960096F" w14:textId="7F4C2179" w:rsidR="00321587" w:rsidRDefault="00321587" w:rsidP="00093723">
            <w:pPr>
              <w:spacing w:before="60" w:after="60"/>
              <w:jc w:val="left"/>
              <w:rPr>
                <w:rFonts w:eastAsia="MS PGothic"/>
                <w:lang w:eastAsia="ja-JP"/>
              </w:rPr>
            </w:pPr>
            <w:r>
              <w:rPr>
                <w:rFonts w:eastAsia="MS PGothic"/>
                <w:lang w:eastAsia="ja-JP"/>
              </w:rPr>
              <w:t>CATT</w:t>
            </w:r>
          </w:p>
        </w:tc>
        <w:tc>
          <w:tcPr>
            <w:tcW w:w="1829" w:type="dxa"/>
          </w:tcPr>
          <w:p w14:paraId="445691E2" w14:textId="77777777" w:rsidR="00321587" w:rsidRDefault="00321587" w:rsidP="00093723">
            <w:pPr>
              <w:spacing w:before="60" w:after="60"/>
              <w:jc w:val="left"/>
              <w:rPr>
                <w:rFonts w:eastAsia="MS PGothic"/>
                <w:lang w:eastAsia="ja-JP"/>
              </w:rPr>
            </w:pPr>
          </w:p>
        </w:tc>
        <w:tc>
          <w:tcPr>
            <w:tcW w:w="6022" w:type="dxa"/>
          </w:tcPr>
          <w:p w14:paraId="48276B89" w14:textId="47EA63E2" w:rsidR="00321587" w:rsidRDefault="00321587" w:rsidP="00093723">
            <w:pPr>
              <w:spacing w:before="60" w:after="60"/>
              <w:jc w:val="left"/>
              <w:rPr>
                <w:rFonts w:eastAsia="MS PGothic"/>
                <w:lang w:eastAsia="ja-JP"/>
              </w:rPr>
            </w:pPr>
            <w:r>
              <w:t>Depending on RAN4.</w:t>
            </w:r>
          </w:p>
        </w:tc>
      </w:tr>
      <w:tr w:rsidR="008C52B4" w14:paraId="7937794C" w14:textId="77777777" w:rsidTr="00A930D8">
        <w:tc>
          <w:tcPr>
            <w:tcW w:w="1670" w:type="dxa"/>
          </w:tcPr>
          <w:p w14:paraId="5B322B19" w14:textId="07697CC0" w:rsidR="008C52B4" w:rsidRDefault="008C52B4" w:rsidP="008C52B4">
            <w:pPr>
              <w:spacing w:before="60" w:after="60"/>
              <w:jc w:val="left"/>
              <w:rPr>
                <w:rFonts w:eastAsia="MS PGothic"/>
                <w:lang w:eastAsia="ja-JP"/>
              </w:rPr>
            </w:pPr>
            <w:r>
              <w:t>Ericsson</w:t>
            </w:r>
          </w:p>
        </w:tc>
        <w:tc>
          <w:tcPr>
            <w:tcW w:w="1829" w:type="dxa"/>
          </w:tcPr>
          <w:p w14:paraId="2EAC3D51" w14:textId="74E384D9" w:rsidR="008C52B4" w:rsidRDefault="008C52B4" w:rsidP="008C52B4">
            <w:pPr>
              <w:spacing w:before="60" w:after="60"/>
              <w:jc w:val="left"/>
              <w:rPr>
                <w:rFonts w:eastAsia="MS PGothic"/>
                <w:lang w:eastAsia="ja-JP"/>
              </w:rPr>
            </w:pPr>
            <w:r>
              <w:t>8</w:t>
            </w:r>
          </w:p>
        </w:tc>
        <w:tc>
          <w:tcPr>
            <w:tcW w:w="6022" w:type="dxa"/>
          </w:tcPr>
          <w:p w14:paraId="20B92119" w14:textId="576C7463" w:rsidR="008C52B4" w:rsidRDefault="008C52B4" w:rsidP="008C52B4">
            <w:pPr>
              <w:spacing w:before="60" w:after="60"/>
              <w:jc w:val="left"/>
            </w:pPr>
            <w:r>
              <w:t>Would be beneficial to report whatever the UE has managed to measure</w:t>
            </w:r>
          </w:p>
        </w:tc>
      </w:tr>
      <w:tr w:rsidR="00074028" w14:paraId="497D63D5" w14:textId="77777777" w:rsidTr="00A930D8">
        <w:tc>
          <w:tcPr>
            <w:tcW w:w="1670" w:type="dxa"/>
          </w:tcPr>
          <w:p w14:paraId="02B3B04F" w14:textId="6A6BACEE" w:rsidR="00074028" w:rsidRDefault="00074028" w:rsidP="008C52B4">
            <w:pPr>
              <w:spacing w:before="60" w:after="60"/>
              <w:jc w:val="left"/>
            </w:pPr>
            <w:r>
              <w:t>Huawei</w:t>
            </w:r>
          </w:p>
        </w:tc>
        <w:tc>
          <w:tcPr>
            <w:tcW w:w="1829" w:type="dxa"/>
          </w:tcPr>
          <w:p w14:paraId="427F7395" w14:textId="75D7E123" w:rsidR="00074028" w:rsidRDefault="00074028" w:rsidP="008C52B4">
            <w:pPr>
              <w:spacing w:before="60" w:after="60"/>
              <w:jc w:val="left"/>
            </w:pPr>
            <w:r>
              <w:t>8+8</w:t>
            </w:r>
          </w:p>
        </w:tc>
        <w:tc>
          <w:tcPr>
            <w:tcW w:w="6022" w:type="dxa"/>
          </w:tcPr>
          <w:p w14:paraId="2E81ED67" w14:textId="20C439EF" w:rsidR="00074028" w:rsidRDefault="00074028" w:rsidP="00F24DEB">
            <w:pPr>
              <w:spacing w:before="60" w:after="60"/>
              <w:jc w:val="left"/>
            </w:pPr>
            <w:r>
              <w:t>The signalling should not restrict the reporting, so let's put large</w:t>
            </w:r>
            <w:r w:rsidR="00F24DEB">
              <w:t>r</w:t>
            </w:r>
            <w:r>
              <w:t xml:space="preserve"> numbers and RAN4 requirements will </w:t>
            </w:r>
            <w:r w:rsidR="00F24DEB">
              <w:t xml:space="preserve">anyway </w:t>
            </w:r>
            <w:r>
              <w:t>determine what the UE do</w:t>
            </w:r>
            <w:r w:rsidR="00F24DEB">
              <w:t>es</w:t>
            </w:r>
            <w:r>
              <w:t>.</w:t>
            </w:r>
          </w:p>
        </w:tc>
      </w:tr>
      <w:tr w:rsidR="008146F1" w14:paraId="435F0A9F" w14:textId="77777777" w:rsidTr="00A930D8">
        <w:tc>
          <w:tcPr>
            <w:tcW w:w="1670" w:type="dxa"/>
          </w:tcPr>
          <w:p w14:paraId="1D9E78D2" w14:textId="30275705" w:rsidR="008146F1" w:rsidRPr="00C8552C" w:rsidRDefault="008146F1" w:rsidP="008C52B4">
            <w:pPr>
              <w:spacing w:before="60" w:after="60"/>
              <w:jc w:val="left"/>
              <w:rPr>
                <w:rFonts w:eastAsia="Malgun Gothic"/>
                <w:lang w:eastAsia="ko-KR"/>
              </w:rPr>
            </w:pPr>
            <w:r>
              <w:rPr>
                <w:rFonts w:eastAsia="Malgun Gothic" w:hint="eastAsia"/>
                <w:lang w:eastAsia="ko-KR"/>
              </w:rPr>
              <w:t>LG</w:t>
            </w:r>
          </w:p>
        </w:tc>
        <w:tc>
          <w:tcPr>
            <w:tcW w:w="1829" w:type="dxa"/>
          </w:tcPr>
          <w:p w14:paraId="638DDE96" w14:textId="76F4DBA6" w:rsidR="008146F1" w:rsidRPr="00C8552C" w:rsidRDefault="00EE76FE" w:rsidP="008C52B4">
            <w:pPr>
              <w:spacing w:before="60" w:after="60"/>
              <w:jc w:val="left"/>
              <w:rPr>
                <w:rFonts w:eastAsia="Malgun Gothic"/>
                <w:lang w:eastAsia="ko-KR"/>
              </w:rPr>
            </w:pPr>
            <w:r>
              <w:rPr>
                <w:rFonts w:eastAsia="Malgun Gothic"/>
                <w:lang w:eastAsia="ko-KR"/>
              </w:rPr>
              <w:t>8+8</w:t>
            </w:r>
          </w:p>
        </w:tc>
        <w:tc>
          <w:tcPr>
            <w:tcW w:w="6022" w:type="dxa"/>
          </w:tcPr>
          <w:p w14:paraId="7D0709E4" w14:textId="6E7196C2" w:rsidR="000E37A0" w:rsidRDefault="000E37A0" w:rsidP="00B45A80">
            <w:pPr>
              <w:spacing w:before="60" w:after="60"/>
              <w:jc w:val="left"/>
              <w:rPr>
                <w:rFonts w:eastAsia="Malgun Gothic"/>
                <w:lang w:eastAsia="ko-KR"/>
              </w:rPr>
            </w:pPr>
            <w:r>
              <w:rPr>
                <w:rFonts w:eastAsia="Malgun Gothic" w:hint="eastAsia"/>
                <w:lang w:eastAsia="ko-KR"/>
              </w:rPr>
              <w:t>Similar with Ericsson</w:t>
            </w:r>
            <w:r>
              <w:rPr>
                <w:rFonts w:eastAsia="Malgun Gothic"/>
                <w:lang w:eastAsia="ko-KR"/>
              </w:rPr>
              <w:t>’s understanding. Reporting measurement results of only 3 frequencies even though the UE has measured more than that seems inefficient.</w:t>
            </w:r>
          </w:p>
          <w:p w14:paraId="4BA11741" w14:textId="1F66348C" w:rsidR="008146F1" w:rsidRDefault="000E37A0" w:rsidP="00B45A80">
            <w:pPr>
              <w:spacing w:before="60" w:after="60"/>
              <w:jc w:val="left"/>
              <w:rPr>
                <w:rFonts w:eastAsia="Malgun Gothic"/>
                <w:lang w:eastAsia="ko-KR"/>
              </w:rPr>
            </w:pPr>
            <w:r>
              <w:rPr>
                <w:rFonts w:eastAsia="Malgun Gothic"/>
                <w:lang w:eastAsia="ko-KR"/>
              </w:rPr>
              <w:t xml:space="preserve">Additionally, similarly with question 5, as </w:t>
            </w:r>
            <w:r w:rsidR="00EE76FE">
              <w:rPr>
                <w:rFonts w:eastAsia="Malgun Gothic"/>
                <w:lang w:eastAsia="ko-KR"/>
              </w:rPr>
              <w:t xml:space="preserve">we </w:t>
            </w:r>
            <w:r w:rsidR="00EB60AC">
              <w:rPr>
                <w:rFonts w:eastAsia="Malgun Gothic"/>
                <w:lang w:eastAsia="ko-KR"/>
              </w:rPr>
              <w:t xml:space="preserve">use separate results for NR and LTE </w:t>
            </w:r>
            <w:r w:rsidR="00EE76FE">
              <w:rPr>
                <w:rFonts w:eastAsia="Malgun Gothic"/>
                <w:lang w:eastAsia="ko-KR"/>
              </w:rPr>
              <w:t xml:space="preserve">in running CR </w:t>
            </w:r>
            <w:r w:rsidR="00EB60AC" w:rsidRPr="00EB60AC">
              <w:rPr>
                <w:rFonts w:eastAsia="Malgun Gothic"/>
                <w:lang w:eastAsia="ko-KR"/>
              </w:rPr>
              <w:t>(e.g. measResultIdleEUTRA, measResultIdleNR)</w:t>
            </w:r>
            <w:r w:rsidR="00EE76FE">
              <w:rPr>
                <w:rFonts w:eastAsia="Malgun Gothic"/>
                <w:lang w:eastAsia="ko-KR"/>
              </w:rPr>
              <w:t xml:space="preserve">, separate number of carriers </w:t>
            </w:r>
            <w:r>
              <w:rPr>
                <w:rFonts w:eastAsia="Malgun Gothic"/>
                <w:lang w:eastAsia="ko-KR"/>
              </w:rPr>
              <w:t>seems simple.</w:t>
            </w:r>
          </w:p>
          <w:p w14:paraId="54A11993" w14:textId="51F9F3B3" w:rsidR="000E37A0" w:rsidRPr="00C8552C" w:rsidRDefault="000E37A0" w:rsidP="000934FE">
            <w:pPr>
              <w:spacing w:before="60" w:after="60"/>
              <w:jc w:val="left"/>
              <w:rPr>
                <w:rFonts w:eastAsia="Malgun Gothic"/>
                <w:lang w:eastAsia="ko-KR"/>
              </w:rPr>
            </w:pPr>
          </w:p>
        </w:tc>
      </w:tr>
      <w:tr w:rsidR="00A930D8" w14:paraId="66FED627" w14:textId="77777777" w:rsidTr="00A930D8">
        <w:tc>
          <w:tcPr>
            <w:tcW w:w="1670" w:type="dxa"/>
          </w:tcPr>
          <w:p w14:paraId="7CFC2673" w14:textId="77777777" w:rsidR="00A930D8" w:rsidRDefault="00A930D8" w:rsidP="00887F25">
            <w:pPr>
              <w:spacing w:before="60" w:after="60"/>
              <w:jc w:val="left"/>
            </w:pPr>
            <w:r>
              <w:t>Samsung</w:t>
            </w:r>
          </w:p>
        </w:tc>
        <w:tc>
          <w:tcPr>
            <w:tcW w:w="1829" w:type="dxa"/>
          </w:tcPr>
          <w:p w14:paraId="705BF812" w14:textId="77777777" w:rsidR="00A930D8" w:rsidRDefault="00A930D8" w:rsidP="00887F25">
            <w:pPr>
              <w:spacing w:before="60" w:after="60"/>
              <w:jc w:val="left"/>
            </w:pPr>
            <w:r>
              <w:t>3 or 8</w:t>
            </w:r>
          </w:p>
        </w:tc>
        <w:tc>
          <w:tcPr>
            <w:tcW w:w="6022" w:type="dxa"/>
          </w:tcPr>
          <w:p w14:paraId="1348B2C4" w14:textId="77777777" w:rsidR="00A930D8" w:rsidRDefault="00A930D8" w:rsidP="00887F25">
            <w:pPr>
              <w:spacing w:before="60" w:after="60"/>
              <w:jc w:val="left"/>
            </w:pPr>
            <w:r>
              <w:t xml:space="preserve">Within our signaling it seems fine to support 8. Actual UE requirement can be set depending on RAN4  </w:t>
            </w:r>
          </w:p>
        </w:tc>
      </w:tr>
    </w:tbl>
    <w:p w14:paraId="7EA4E58C" w14:textId="3FE6CBAD" w:rsidR="00CF3E61" w:rsidRDefault="00CF3E61" w:rsidP="00CF3E61">
      <w:pPr>
        <w:rPr>
          <w:b/>
        </w:rPr>
      </w:pPr>
    </w:p>
    <w:p w14:paraId="3CD29856" w14:textId="40767E6B" w:rsidR="000A7F77" w:rsidRPr="004B4147" w:rsidRDefault="000A7F77" w:rsidP="000A7F77">
      <w:pPr>
        <w:rPr>
          <w:highlight w:val="yellow"/>
        </w:rPr>
      </w:pPr>
      <w:r w:rsidRPr="004B4147">
        <w:rPr>
          <w:b/>
          <w:highlight w:val="yellow"/>
        </w:rPr>
        <w:t>Summary</w:t>
      </w:r>
      <w:r w:rsidRPr="004B4147">
        <w:rPr>
          <w:highlight w:val="yellow"/>
        </w:rPr>
        <w:t xml:space="preserve">: </w:t>
      </w:r>
      <w:r>
        <w:rPr>
          <w:highlight w:val="yellow"/>
        </w:rPr>
        <w:t xml:space="preserve">There was no consensus regarding the maximum number of carriers that can be included in early measurement reports (though it can be implied that all companies agree that it is at least 3, per RAT). From the rapporteur’s point of view, there seems to be some confusion regarding UE capabilities and the maximum value. Having the ASN.1 signaling support up to 8 E-UTRA and 8 NR early measurement results does not mean that every UE has to support that. Also, if a UE is able to measure x number of carriers (intra or/and inter-RAT), and configured to report only y number of carriers (y&lt;x), then there must be some rule on how to select only the y </w:t>
      </w:r>
      <w:r>
        <w:rPr>
          <w:highlight w:val="yellow"/>
        </w:rPr>
        <w:lastRenderedPageBreak/>
        <w:t xml:space="preserve">carriers out of the x carriers or it has to be left for UE implementation. In order to avoid this complexity, the rapporteur proposes to allow the same number of carriers for the reporting as in the measurement configuration and leave it up to the network to configure the UE properly so that it can measure and report within its capability and RAN4 requirements. </w:t>
      </w:r>
    </w:p>
    <w:p w14:paraId="762AF66D" w14:textId="007B0A30" w:rsidR="000A7F77" w:rsidRPr="004B4147" w:rsidRDefault="000A7F77" w:rsidP="000A7F77">
      <w:pPr>
        <w:pStyle w:val="Proposal"/>
        <w:numPr>
          <w:ilvl w:val="0"/>
          <w:numId w:val="21"/>
        </w:numPr>
        <w:ind w:left="1701" w:hanging="1701"/>
        <w:rPr>
          <w:highlight w:val="yellow"/>
        </w:rPr>
      </w:pPr>
      <w:bookmarkStart w:id="13" w:name="_Toc32527929"/>
      <w:r w:rsidRPr="004B4147">
        <w:rPr>
          <w:highlight w:val="yellow"/>
          <w:lang w:val="en-US"/>
        </w:rPr>
        <w:t>A</w:t>
      </w:r>
      <w:r>
        <w:rPr>
          <w:highlight w:val="yellow"/>
          <w:lang w:val="en-US"/>
        </w:rPr>
        <w:t>SN.1 signaling to allow up to 8 E-UTRA and 8 NR carries in early measurement reports.</w:t>
      </w:r>
      <w:bookmarkEnd w:id="13"/>
      <w:r>
        <w:rPr>
          <w:highlight w:val="yellow"/>
          <w:lang w:val="en-US"/>
        </w:rPr>
        <w:t xml:space="preserve"> </w:t>
      </w:r>
    </w:p>
    <w:p w14:paraId="074B106D" w14:textId="77777777" w:rsidR="000A7F77" w:rsidRDefault="000A7F77" w:rsidP="006E45F8">
      <w:pPr>
        <w:spacing w:after="120" w:line="288" w:lineRule="auto"/>
      </w:pPr>
    </w:p>
    <w:p w14:paraId="0183CCED" w14:textId="5F1A1957" w:rsidR="002F2B0F" w:rsidRDefault="002F2B0F" w:rsidP="006E45F8">
      <w:pPr>
        <w:spacing w:after="120" w:line="288" w:lineRule="auto"/>
      </w:pPr>
      <w:r>
        <w:t>When it comes to beam measurements of NR carriers</w:t>
      </w:r>
      <w:r w:rsidR="00350D1A">
        <w:t xml:space="preserve"> in connected mode</w:t>
      </w:r>
      <w:r>
        <w:t>, the following constraint is defined in:</w:t>
      </w:r>
    </w:p>
    <w:p w14:paraId="4238216E" w14:textId="55E8309C" w:rsidR="002F2B0F" w:rsidRDefault="002F2B0F" w:rsidP="006E45F8">
      <w:pPr>
        <w:spacing w:after="120" w:line="288" w:lineRule="auto"/>
      </w:pPr>
      <w:r>
        <w:t>LTE:</w:t>
      </w:r>
    </w:p>
    <w:p w14:paraId="517DA9E2" w14:textId="77777777" w:rsidR="002F2B0F" w:rsidRPr="00170CE7" w:rsidRDefault="002F2B0F" w:rsidP="002F2B0F">
      <w:pPr>
        <w:pStyle w:val="PL"/>
      </w:pPr>
      <w:r w:rsidRPr="002F2B0F">
        <w:t>maxRS-IndexReport-r15</w:t>
      </w:r>
      <w:r w:rsidRPr="002F2B0F">
        <w:tab/>
      </w:r>
      <w:r w:rsidRPr="002F2B0F">
        <w:tab/>
        <w:t>INTEGER ::= 32</w:t>
      </w:r>
      <w:r w:rsidRPr="002F2B0F">
        <w:tab/>
        <w:t>-- Maximum number of RS indices for RRM.</w:t>
      </w:r>
    </w:p>
    <w:p w14:paraId="49A0DC39" w14:textId="48580473" w:rsidR="002F2B0F" w:rsidRDefault="002F2B0F" w:rsidP="006E45F8">
      <w:pPr>
        <w:spacing w:after="120" w:line="288" w:lineRule="auto"/>
      </w:pPr>
      <w:r>
        <w:t>While for NR, we have these two:</w:t>
      </w:r>
    </w:p>
    <w:p w14:paraId="574AD64B" w14:textId="77777777" w:rsidR="002F2B0F" w:rsidRPr="00325D1F" w:rsidRDefault="002F2B0F" w:rsidP="002F2B0F">
      <w:pPr>
        <w:pStyle w:val="PL"/>
      </w:pPr>
      <w:r w:rsidRPr="00325D1F">
        <w:t xml:space="preserve">maxNrofIndexesToReport                  </w:t>
      </w:r>
      <w:r w:rsidRPr="00777603">
        <w:rPr>
          <w:color w:val="993366"/>
        </w:rPr>
        <w:t>INTEGER</w:t>
      </w:r>
      <w:r w:rsidRPr="00325D1F">
        <w:t xml:space="preserve"> ::= 32</w:t>
      </w:r>
    </w:p>
    <w:p w14:paraId="6D0BCF2A" w14:textId="77777777" w:rsidR="002F2B0F" w:rsidRPr="00325D1F" w:rsidRDefault="002F2B0F" w:rsidP="002F2B0F">
      <w:pPr>
        <w:pStyle w:val="PL"/>
      </w:pPr>
      <w:r w:rsidRPr="00325D1F">
        <w:t xml:space="preserve">maxNrofIndexesToReport2                 </w:t>
      </w:r>
      <w:r w:rsidRPr="00777603">
        <w:rPr>
          <w:color w:val="993366"/>
        </w:rPr>
        <w:t>INTEGER</w:t>
      </w:r>
      <w:r w:rsidRPr="00325D1F">
        <w:t xml:space="preserve"> ::= 64</w:t>
      </w:r>
    </w:p>
    <w:p w14:paraId="42023C8A" w14:textId="01EE5804" w:rsidR="002F2B0F" w:rsidRDefault="002F2B0F" w:rsidP="006E45F8">
      <w:pPr>
        <w:spacing w:after="120" w:line="288" w:lineRule="auto"/>
      </w:pPr>
      <w:r>
        <w:t xml:space="preserve">The </w:t>
      </w:r>
      <w:r w:rsidRPr="002F2B0F">
        <w:rPr>
          <w:i/>
        </w:rPr>
        <w:t>maxNrofIndexesToReport</w:t>
      </w:r>
      <w:r>
        <w:rPr>
          <w:i/>
        </w:rPr>
        <w:t xml:space="preserve"> </w:t>
      </w:r>
      <w:r>
        <w:t xml:space="preserve">is used for measurement configurations, while </w:t>
      </w:r>
      <w:r w:rsidRPr="002F2B0F">
        <w:rPr>
          <w:i/>
        </w:rPr>
        <w:t>maxNrofIndexesToReport</w:t>
      </w:r>
      <w:r>
        <w:rPr>
          <w:i/>
        </w:rPr>
        <w:t xml:space="preserve">2 </w:t>
      </w:r>
      <w:r>
        <w:t>is used for measurement re</w:t>
      </w:r>
      <w:r w:rsidR="00350D1A">
        <w:t>sults</w:t>
      </w:r>
      <w:r>
        <w:t>. How the UE can report more beams than it is configured to measure</w:t>
      </w:r>
      <w:r w:rsidR="00350D1A">
        <w:t xml:space="preserve"> is not clear and also the </w:t>
      </w:r>
      <w:r w:rsidR="00350D1A" w:rsidRPr="002F2B0F">
        <w:rPr>
          <w:i/>
        </w:rPr>
        <w:t>maxNrofIndexesToReport</w:t>
      </w:r>
      <w:r w:rsidR="00350D1A">
        <w:rPr>
          <w:i/>
        </w:rPr>
        <w:t xml:space="preserve">2 </w:t>
      </w:r>
      <w:r w:rsidR="00350D1A">
        <w:t>is not checked/used in the UE procedures where the connected mode measurement results are populated.</w:t>
      </w:r>
    </w:p>
    <w:p w14:paraId="2DB2A24D" w14:textId="2FC7EA48" w:rsidR="00350D1A" w:rsidRDefault="00350D1A" w:rsidP="006E45F8">
      <w:pPr>
        <w:spacing w:after="120" w:line="288" w:lineRule="auto"/>
      </w:pPr>
      <w:r>
        <w:t>For early measurements, the rapporteur’s understanding is that the value of 32 is sufficient for limiting the maximum number of beam measurements that can be included for NR carriers, and there is no need to define different values for the early measurement configurations and measurement results.</w:t>
      </w:r>
    </w:p>
    <w:p w14:paraId="46B024E6" w14:textId="4428618D" w:rsidR="00350D1A" w:rsidRDefault="00350D1A" w:rsidP="00350D1A">
      <w:pPr>
        <w:rPr>
          <w:b/>
        </w:rPr>
      </w:pPr>
      <w:r w:rsidRPr="00BD1375">
        <w:rPr>
          <w:b/>
        </w:rPr>
        <w:t xml:space="preserve">Question </w:t>
      </w:r>
      <w:r w:rsidR="00823A40">
        <w:rPr>
          <w:b/>
        </w:rPr>
        <w:t>7</w:t>
      </w:r>
      <w:r w:rsidRPr="00BD1375">
        <w:rPr>
          <w:b/>
        </w:rPr>
        <w:t xml:space="preserve">: </w:t>
      </w:r>
      <w:r>
        <w:rPr>
          <w:b/>
        </w:rPr>
        <w:t>Do companies agree that the</w:t>
      </w:r>
      <w:r>
        <w:t xml:space="preserve"> </w:t>
      </w:r>
      <w:r>
        <w:rPr>
          <w:b/>
        </w:rPr>
        <w:t xml:space="preserve">total number of beams that can be configured to be measured/reported for an early measurement can be set to 32? </w:t>
      </w:r>
    </w:p>
    <w:tbl>
      <w:tblPr>
        <w:tblStyle w:val="TableGrid"/>
        <w:tblW w:w="0" w:type="auto"/>
        <w:tblInd w:w="250" w:type="dxa"/>
        <w:tblLook w:val="04A0" w:firstRow="1" w:lastRow="0" w:firstColumn="1" w:lastColumn="0" w:noHBand="0" w:noVBand="1"/>
      </w:tblPr>
      <w:tblGrid>
        <w:gridCol w:w="1670"/>
        <w:gridCol w:w="1829"/>
        <w:gridCol w:w="6022"/>
      </w:tblGrid>
      <w:tr w:rsidR="00350D1A" w:rsidRPr="00F87663" w14:paraId="63D2A0BF" w14:textId="77777777" w:rsidTr="00A930D8">
        <w:tc>
          <w:tcPr>
            <w:tcW w:w="1670" w:type="dxa"/>
          </w:tcPr>
          <w:p w14:paraId="6E84664A" w14:textId="77777777" w:rsidR="00350D1A" w:rsidRPr="00F87663" w:rsidRDefault="00350D1A" w:rsidP="00540C10">
            <w:pPr>
              <w:spacing w:before="60" w:after="60"/>
              <w:jc w:val="center"/>
              <w:rPr>
                <w:b/>
              </w:rPr>
            </w:pPr>
            <w:r w:rsidRPr="00F87663">
              <w:rPr>
                <w:b/>
              </w:rPr>
              <w:t xml:space="preserve">Company </w:t>
            </w:r>
          </w:p>
        </w:tc>
        <w:tc>
          <w:tcPr>
            <w:tcW w:w="1829" w:type="dxa"/>
          </w:tcPr>
          <w:p w14:paraId="685523CF" w14:textId="27E26BBC" w:rsidR="00350D1A" w:rsidRPr="00F87663" w:rsidRDefault="00350D1A" w:rsidP="00540C10">
            <w:pPr>
              <w:spacing w:before="60" w:after="60"/>
              <w:jc w:val="center"/>
              <w:rPr>
                <w:b/>
              </w:rPr>
            </w:pPr>
            <w:r>
              <w:rPr>
                <w:b/>
              </w:rPr>
              <w:t>Agree/Disagree</w:t>
            </w:r>
          </w:p>
        </w:tc>
        <w:tc>
          <w:tcPr>
            <w:tcW w:w="6022" w:type="dxa"/>
          </w:tcPr>
          <w:p w14:paraId="254BB104" w14:textId="77777777" w:rsidR="00350D1A" w:rsidRPr="00F87663" w:rsidRDefault="00350D1A" w:rsidP="00540C10">
            <w:pPr>
              <w:spacing w:before="60" w:after="60"/>
              <w:jc w:val="center"/>
              <w:rPr>
                <w:b/>
              </w:rPr>
            </w:pPr>
            <w:r w:rsidRPr="00F87663">
              <w:rPr>
                <w:b/>
              </w:rPr>
              <w:t>Comments</w:t>
            </w:r>
          </w:p>
        </w:tc>
      </w:tr>
      <w:tr w:rsidR="00350D1A" w14:paraId="3B1F4A95" w14:textId="77777777" w:rsidTr="00A930D8">
        <w:tc>
          <w:tcPr>
            <w:tcW w:w="1670" w:type="dxa"/>
          </w:tcPr>
          <w:p w14:paraId="226DA55E" w14:textId="043DD73C" w:rsidR="00350D1A" w:rsidRDefault="009A4BF9" w:rsidP="00540C10">
            <w:pPr>
              <w:spacing w:before="60" w:after="60"/>
              <w:jc w:val="left"/>
            </w:pPr>
            <w:r>
              <w:t>Nokia</w:t>
            </w:r>
          </w:p>
        </w:tc>
        <w:tc>
          <w:tcPr>
            <w:tcW w:w="1829" w:type="dxa"/>
          </w:tcPr>
          <w:p w14:paraId="636DC2CA" w14:textId="53C1D6D6" w:rsidR="00350D1A" w:rsidRDefault="009A4BF9" w:rsidP="00540C10">
            <w:pPr>
              <w:spacing w:before="60" w:after="60"/>
              <w:jc w:val="left"/>
            </w:pPr>
            <w:r>
              <w:t>Agree</w:t>
            </w:r>
          </w:p>
        </w:tc>
        <w:tc>
          <w:tcPr>
            <w:tcW w:w="6022" w:type="dxa"/>
          </w:tcPr>
          <w:p w14:paraId="04D6AFB4" w14:textId="77777777" w:rsidR="00350D1A" w:rsidRDefault="00350D1A" w:rsidP="00540C10">
            <w:pPr>
              <w:spacing w:before="60" w:after="60"/>
              <w:jc w:val="left"/>
            </w:pPr>
          </w:p>
        </w:tc>
      </w:tr>
      <w:tr w:rsidR="00350D1A" w14:paraId="662212B4" w14:textId="77777777" w:rsidTr="00A930D8">
        <w:tc>
          <w:tcPr>
            <w:tcW w:w="1670" w:type="dxa"/>
          </w:tcPr>
          <w:p w14:paraId="3A7D06D4" w14:textId="61B5EA20" w:rsidR="00350D1A" w:rsidRDefault="00D90CB1" w:rsidP="00540C10">
            <w:pPr>
              <w:spacing w:before="60" w:after="60"/>
              <w:jc w:val="left"/>
              <w:rPr>
                <w:lang w:eastAsia="zh-CN"/>
              </w:rPr>
            </w:pPr>
            <w:r>
              <w:rPr>
                <w:rFonts w:hint="eastAsia"/>
                <w:lang w:eastAsia="zh-CN"/>
              </w:rPr>
              <w:t>O</w:t>
            </w:r>
            <w:r>
              <w:rPr>
                <w:lang w:eastAsia="zh-CN"/>
              </w:rPr>
              <w:t>PPO</w:t>
            </w:r>
          </w:p>
        </w:tc>
        <w:tc>
          <w:tcPr>
            <w:tcW w:w="1829" w:type="dxa"/>
          </w:tcPr>
          <w:p w14:paraId="697BBE8B" w14:textId="2319BFE0" w:rsidR="00350D1A" w:rsidRDefault="00D90CB1" w:rsidP="00540C10">
            <w:pPr>
              <w:spacing w:before="60" w:after="60"/>
              <w:jc w:val="left"/>
              <w:rPr>
                <w:lang w:eastAsia="zh-CN"/>
              </w:rPr>
            </w:pPr>
            <w:r>
              <w:rPr>
                <w:lang w:eastAsia="zh-CN"/>
              </w:rPr>
              <w:t xml:space="preserve">Agree </w:t>
            </w:r>
          </w:p>
        </w:tc>
        <w:tc>
          <w:tcPr>
            <w:tcW w:w="6022" w:type="dxa"/>
          </w:tcPr>
          <w:p w14:paraId="4B49B7EE" w14:textId="77777777" w:rsidR="00350D1A" w:rsidRDefault="00350D1A" w:rsidP="00540C10">
            <w:pPr>
              <w:spacing w:before="60" w:after="60"/>
              <w:jc w:val="left"/>
            </w:pPr>
          </w:p>
        </w:tc>
      </w:tr>
      <w:tr w:rsidR="00162EAE" w14:paraId="2CA79C22" w14:textId="77777777" w:rsidTr="00A930D8">
        <w:tc>
          <w:tcPr>
            <w:tcW w:w="1670" w:type="dxa"/>
          </w:tcPr>
          <w:p w14:paraId="44347D26" w14:textId="7CD73621" w:rsidR="00162EAE" w:rsidRDefault="00162EAE" w:rsidP="00162EAE">
            <w:pPr>
              <w:spacing w:before="60" w:after="60"/>
              <w:jc w:val="left"/>
            </w:pPr>
            <w:r>
              <w:t>MediaTek</w:t>
            </w:r>
          </w:p>
        </w:tc>
        <w:tc>
          <w:tcPr>
            <w:tcW w:w="1829" w:type="dxa"/>
          </w:tcPr>
          <w:p w14:paraId="2CB1FB04" w14:textId="67448FD1" w:rsidR="00162EAE" w:rsidRDefault="00162EAE" w:rsidP="00162EAE">
            <w:pPr>
              <w:spacing w:before="60" w:after="60"/>
              <w:jc w:val="left"/>
            </w:pPr>
            <w:r>
              <w:t>Agree</w:t>
            </w:r>
          </w:p>
        </w:tc>
        <w:tc>
          <w:tcPr>
            <w:tcW w:w="6022" w:type="dxa"/>
          </w:tcPr>
          <w:p w14:paraId="42F7849F" w14:textId="4C4E2881" w:rsidR="00162EAE" w:rsidRDefault="00162EAE" w:rsidP="00162EAE">
            <w:pPr>
              <w:spacing w:before="60" w:after="60"/>
              <w:jc w:val="left"/>
            </w:pPr>
            <w:r>
              <w:t>We think that 32 beams is (more than) sufficient.</w:t>
            </w:r>
          </w:p>
        </w:tc>
      </w:tr>
      <w:tr w:rsidR="00162EAE" w14:paraId="2ECA6EA7" w14:textId="77777777" w:rsidTr="00A930D8">
        <w:tc>
          <w:tcPr>
            <w:tcW w:w="1670" w:type="dxa"/>
          </w:tcPr>
          <w:p w14:paraId="2DFAF717" w14:textId="261779F2" w:rsidR="00162EAE" w:rsidRDefault="00A460CB" w:rsidP="00162EAE">
            <w:pPr>
              <w:spacing w:before="60" w:after="60"/>
              <w:jc w:val="left"/>
            </w:pPr>
            <w:r>
              <w:t xml:space="preserve">Vodafone </w:t>
            </w:r>
          </w:p>
        </w:tc>
        <w:tc>
          <w:tcPr>
            <w:tcW w:w="1829" w:type="dxa"/>
          </w:tcPr>
          <w:p w14:paraId="0FE5F2F8" w14:textId="71902726" w:rsidR="00162EAE" w:rsidRDefault="00A460CB" w:rsidP="00162EAE">
            <w:pPr>
              <w:spacing w:before="60" w:after="60"/>
              <w:jc w:val="left"/>
            </w:pPr>
            <w:r>
              <w:t>Agree</w:t>
            </w:r>
          </w:p>
        </w:tc>
        <w:tc>
          <w:tcPr>
            <w:tcW w:w="6022" w:type="dxa"/>
          </w:tcPr>
          <w:p w14:paraId="03A6BDC2" w14:textId="77777777" w:rsidR="00162EAE" w:rsidRDefault="00162EAE" w:rsidP="00162EAE">
            <w:pPr>
              <w:spacing w:before="60" w:after="60"/>
              <w:jc w:val="left"/>
            </w:pPr>
          </w:p>
        </w:tc>
      </w:tr>
      <w:tr w:rsidR="00162EAE" w14:paraId="0A89DFBC" w14:textId="77777777" w:rsidTr="00A930D8">
        <w:tc>
          <w:tcPr>
            <w:tcW w:w="1670" w:type="dxa"/>
          </w:tcPr>
          <w:p w14:paraId="6439B26C" w14:textId="4CDFD307" w:rsidR="00162EAE" w:rsidRDefault="00093723" w:rsidP="00162EAE">
            <w:pPr>
              <w:spacing w:before="60" w:after="60"/>
              <w:jc w:val="left"/>
            </w:pPr>
            <w:r>
              <w:t>ZTE</w:t>
            </w:r>
          </w:p>
        </w:tc>
        <w:tc>
          <w:tcPr>
            <w:tcW w:w="1829" w:type="dxa"/>
          </w:tcPr>
          <w:p w14:paraId="147ED146" w14:textId="1D00A01B" w:rsidR="00162EAE" w:rsidRDefault="00093723" w:rsidP="00162EAE">
            <w:pPr>
              <w:spacing w:before="60" w:after="60"/>
              <w:jc w:val="left"/>
            </w:pPr>
            <w:r>
              <w:t>Agree</w:t>
            </w:r>
          </w:p>
        </w:tc>
        <w:tc>
          <w:tcPr>
            <w:tcW w:w="6022" w:type="dxa"/>
          </w:tcPr>
          <w:p w14:paraId="602F1D74" w14:textId="77777777" w:rsidR="00162EAE" w:rsidRDefault="00162EAE" w:rsidP="00162EAE">
            <w:pPr>
              <w:spacing w:before="60" w:after="60"/>
              <w:jc w:val="left"/>
            </w:pPr>
          </w:p>
        </w:tc>
      </w:tr>
      <w:tr w:rsidR="00093723" w14:paraId="57D36D75" w14:textId="77777777" w:rsidTr="00A930D8">
        <w:tc>
          <w:tcPr>
            <w:tcW w:w="1670" w:type="dxa"/>
          </w:tcPr>
          <w:p w14:paraId="6556D659" w14:textId="573767D3" w:rsidR="00093723" w:rsidRDefault="007B5C79" w:rsidP="00162EAE">
            <w:pPr>
              <w:spacing w:before="60" w:after="60"/>
              <w:jc w:val="left"/>
            </w:pPr>
            <w:r>
              <w:t>Qualcomm</w:t>
            </w:r>
          </w:p>
        </w:tc>
        <w:tc>
          <w:tcPr>
            <w:tcW w:w="1829" w:type="dxa"/>
          </w:tcPr>
          <w:p w14:paraId="4F69F91C" w14:textId="7BA5A72F" w:rsidR="00093723" w:rsidRDefault="007B5C79" w:rsidP="00162EAE">
            <w:pPr>
              <w:spacing w:before="60" w:after="60"/>
              <w:jc w:val="left"/>
            </w:pPr>
            <w:r>
              <w:t>Agree</w:t>
            </w:r>
          </w:p>
        </w:tc>
        <w:tc>
          <w:tcPr>
            <w:tcW w:w="6022" w:type="dxa"/>
          </w:tcPr>
          <w:p w14:paraId="2F868CC7" w14:textId="59FBAFA3" w:rsidR="00093723" w:rsidRDefault="00011817" w:rsidP="00162EAE">
            <w:pPr>
              <w:spacing w:before="60" w:after="60"/>
              <w:jc w:val="left"/>
            </w:pPr>
            <w:r>
              <w:t>Same understanding as rapporteur</w:t>
            </w:r>
          </w:p>
        </w:tc>
      </w:tr>
      <w:tr w:rsidR="00D11C1C" w14:paraId="7ACCC1E6" w14:textId="77777777" w:rsidTr="00A930D8">
        <w:tc>
          <w:tcPr>
            <w:tcW w:w="1670" w:type="dxa"/>
          </w:tcPr>
          <w:p w14:paraId="07639A44" w14:textId="3562D66C" w:rsidR="00D11C1C" w:rsidRPr="00321587" w:rsidRDefault="00D11C1C" w:rsidP="00162EAE">
            <w:pPr>
              <w:spacing w:before="60" w:after="60"/>
              <w:jc w:val="left"/>
              <w:rPr>
                <w:rFonts w:eastAsia="MS PGothic"/>
                <w:lang w:eastAsia="ja-JP"/>
              </w:rPr>
            </w:pPr>
            <w:r>
              <w:rPr>
                <w:rFonts w:eastAsia="MS PGothic" w:hint="eastAsia"/>
                <w:lang w:eastAsia="ja-JP"/>
              </w:rPr>
              <w:t>NEC</w:t>
            </w:r>
          </w:p>
        </w:tc>
        <w:tc>
          <w:tcPr>
            <w:tcW w:w="1829" w:type="dxa"/>
          </w:tcPr>
          <w:p w14:paraId="1321E086" w14:textId="78F948DB" w:rsidR="00D11C1C" w:rsidRPr="00321587" w:rsidRDefault="00D11C1C" w:rsidP="00162EAE">
            <w:pPr>
              <w:spacing w:before="60" w:after="60"/>
              <w:jc w:val="left"/>
              <w:rPr>
                <w:rFonts w:eastAsia="MS PGothic"/>
                <w:lang w:eastAsia="ja-JP"/>
              </w:rPr>
            </w:pPr>
            <w:r>
              <w:rPr>
                <w:rFonts w:eastAsia="MS PGothic" w:hint="eastAsia"/>
                <w:lang w:eastAsia="ja-JP"/>
              </w:rPr>
              <w:t>Agree</w:t>
            </w:r>
          </w:p>
        </w:tc>
        <w:tc>
          <w:tcPr>
            <w:tcW w:w="6022" w:type="dxa"/>
          </w:tcPr>
          <w:p w14:paraId="15AF228A" w14:textId="77777777" w:rsidR="00D11C1C" w:rsidRDefault="00D11C1C" w:rsidP="00162EAE">
            <w:pPr>
              <w:spacing w:before="60" w:after="60"/>
              <w:jc w:val="left"/>
            </w:pPr>
          </w:p>
        </w:tc>
      </w:tr>
      <w:tr w:rsidR="00321587" w14:paraId="65C393C6" w14:textId="77777777" w:rsidTr="00A930D8">
        <w:tc>
          <w:tcPr>
            <w:tcW w:w="1670" w:type="dxa"/>
          </w:tcPr>
          <w:p w14:paraId="54F30030" w14:textId="1B091143" w:rsidR="00321587" w:rsidRDefault="00321587" w:rsidP="00162EAE">
            <w:pPr>
              <w:spacing w:before="60" w:after="60"/>
              <w:jc w:val="left"/>
              <w:rPr>
                <w:rFonts w:eastAsia="MS PGothic"/>
                <w:lang w:eastAsia="ja-JP"/>
              </w:rPr>
            </w:pPr>
            <w:r>
              <w:rPr>
                <w:rFonts w:eastAsia="MS PGothic"/>
                <w:lang w:eastAsia="ja-JP"/>
              </w:rPr>
              <w:t>CATT</w:t>
            </w:r>
          </w:p>
        </w:tc>
        <w:tc>
          <w:tcPr>
            <w:tcW w:w="1829" w:type="dxa"/>
          </w:tcPr>
          <w:p w14:paraId="095B0D3A" w14:textId="45E7F442" w:rsidR="00321587" w:rsidRDefault="00321587" w:rsidP="00162EAE">
            <w:pPr>
              <w:spacing w:before="60" w:after="60"/>
              <w:jc w:val="left"/>
              <w:rPr>
                <w:rFonts w:eastAsia="MS PGothic"/>
                <w:lang w:eastAsia="ja-JP"/>
              </w:rPr>
            </w:pPr>
            <w:r>
              <w:rPr>
                <w:rFonts w:eastAsia="MS PGothic"/>
                <w:lang w:eastAsia="ja-JP"/>
              </w:rPr>
              <w:t>Agree</w:t>
            </w:r>
          </w:p>
        </w:tc>
        <w:tc>
          <w:tcPr>
            <w:tcW w:w="6022" w:type="dxa"/>
          </w:tcPr>
          <w:p w14:paraId="0517311B" w14:textId="77777777" w:rsidR="00321587" w:rsidRDefault="00321587" w:rsidP="00162EAE">
            <w:pPr>
              <w:spacing w:before="60" w:after="60"/>
              <w:jc w:val="left"/>
            </w:pPr>
          </w:p>
        </w:tc>
      </w:tr>
      <w:tr w:rsidR="008C52B4" w14:paraId="41F8C111" w14:textId="77777777" w:rsidTr="00A930D8">
        <w:tc>
          <w:tcPr>
            <w:tcW w:w="1670" w:type="dxa"/>
          </w:tcPr>
          <w:p w14:paraId="0A8DE560" w14:textId="321DBD52" w:rsidR="008C52B4" w:rsidRDefault="008C52B4" w:rsidP="00162EAE">
            <w:pPr>
              <w:spacing w:before="60" w:after="60"/>
              <w:jc w:val="left"/>
              <w:rPr>
                <w:rFonts w:eastAsia="MS PGothic"/>
                <w:lang w:eastAsia="ja-JP"/>
              </w:rPr>
            </w:pPr>
            <w:r>
              <w:rPr>
                <w:rFonts w:eastAsia="MS PGothic"/>
                <w:lang w:eastAsia="ja-JP"/>
              </w:rPr>
              <w:t>Ericsson</w:t>
            </w:r>
          </w:p>
        </w:tc>
        <w:tc>
          <w:tcPr>
            <w:tcW w:w="1829" w:type="dxa"/>
          </w:tcPr>
          <w:p w14:paraId="00A54183" w14:textId="4C313D5A" w:rsidR="008C52B4" w:rsidRDefault="008C52B4" w:rsidP="00162EAE">
            <w:pPr>
              <w:spacing w:before="60" w:after="60"/>
              <w:jc w:val="left"/>
              <w:rPr>
                <w:rFonts w:eastAsia="MS PGothic"/>
                <w:lang w:eastAsia="ja-JP"/>
              </w:rPr>
            </w:pPr>
            <w:r>
              <w:rPr>
                <w:rFonts w:eastAsia="MS PGothic"/>
                <w:lang w:eastAsia="ja-JP"/>
              </w:rPr>
              <w:t>Agree</w:t>
            </w:r>
          </w:p>
        </w:tc>
        <w:tc>
          <w:tcPr>
            <w:tcW w:w="6022" w:type="dxa"/>
          </w:tcPr>
          <w:p w14:paraId="5ECEE374" w14:textId="77777777" w:rsidR="008C52B4" w:rsidRDefault="008C52B4" w:rsidP="00162EAE">
            <w:pPr>
              <w:spacing w:before="60" w:after="60"/>
              <w:jc w:val="left"/>
            </w:pPr>
          </w:p>
        </w:tc>
      </w:tr>
      <w:tr w:rsidR="00074028" w14:paraId="589DEF0F" w14:textId="77777777" w:rsidTr="00A930D8">
        <w:tc>
          <w:tcPr>
            <w:tcW w:w="1670" w:type="dxa"/>
          </w:tcPr>
          <w:p w14:paraId="605584F9" w14:textId="3DE8FE6C" w:rsidR="00074028" w:rsidRDefault="00074028" w:rsidP="00162EAE">
            <w:pPr>
              <w:spacing w:before="60" w:after="60"/>
              <w:jc w:val="left"/>
              <w:rPr>
                <w:rFonts w:eastAsia="MS PGothic"/>
                <w:lang w:eastAsia="ja-JP"/>
              </w:rPr>
            </w:pPr>
            <w:r>
              <w:rPr>
                <w:rFonts w:eastAsia="MS PGothic"/>
                <w:lang w:eastAsia="ja-JP"/>
              </w:rPr>
              <w:lastRenderedPageBreak/>
              <w:t>Huawei</w:t>
            </w:r>
          </w:p>
        </w:tc>
        <w:tc>
          <w:tcPr>
            <w:tcW w:w="1829" w:type="dxa"/>
          </w:tcPr>
          <w:p w14:paraId="4BDB1C93" w14:textId="2E754542" w:rsidR="00074028" w:rsidRDefault="00074028" w:rsidP="00162EAE">
            <w:pPr>
              <w:spacing w:before="60" w:after="60"/>
              <w:jc w:val="left"/>
              <w:rPr>
                <w:rFonts w:eastAsia="MS PGothic"/>
                <w:lang w:eastAsia="ja-JP"/>
              </w:rPr>
            </w:pPr>
            <w:r>
              <w:rPr>
                <w:rFonts w:eastAsia="MS PGothic"/>
                <w:lang w:eastAsia="ja-JP"/>
              </w:rPr>
              <w:t>Agree</w:t>
            </w:r>
          </w:p>
        </w:tc>
        <w:tc>
          <w:tcPr>
            <w:tcW w:w="6022" w:type="dxa"/>
          </w:tcPr>
          <w:p w14:paraId="2FE3FE42" w14:textId="77777777" w:rsidR="00074028" w:rsidRDefault="00074028" w:rsidP="00162EAE">
            <w:pPr>
              <w:spacing w:before="60" w:after="60"/>
              <w:jc w:val="left"/>
            </w:pPr>
          </w:p>
        </w:tc>
      </w:tr>
      <w:tr w:rsidR="00683970" w14:paraId="616C56CE" w14:textId="77777777" w:rsidTr="00A930D8">
        <w:tc>
          <w:tcPr>
            <w:tcW w:w="1670" w:type="dxa"/>
          </w:tcPr>
          <w:p w14:paraId="09B6537B" w14:textId="144B0344" w:rsidR="00683970" w:rsidRPr="00C8552C" w:rsidRDefault="00683970" w:rsidP="00162EAE">
            <w:pPr>
              <w:spacing w:before="60" w:after="60"/>
              <w:jc w:val="left"/>
              <w:rPr>
                <w:rFonts w:eastAsia="Malgun Gothic"/>
                <w:lang w:eastAsia="ko-KR"/>
              </w:rPr>
            </w:pPr>
            <w:r>
              <w:rPr>
                <w:rFonts w:eastAsia="Malgun Gothic" w:hint="eastAsia"/>
                <w:lang w:eastAsia="ko-KR"/>
              </w:rPr>
              <w:t>LG</w:t>
            </w:r>
          </w:p>
        </w:tc>
        <w:tc>
          <w:tcPr>
            <w:tcW w:w="1829" w:type="dxa"/>
          </w:tcPr>
          <w:p w14:paraId="32AD55AC" w14:textId="1CC906CC" w:rsidR="00683970" w:rsidRPr="00C8552C" w:rsidRDefault="00683970" w:rsidP="00162EAE">
            <w:pPr>
              <w:spacing w:before="60" w:after="60"/>
              <w:jc w:val="left"/>
              <w:rPr>
                <w:rFonts w:eastAsia="Malgun Gothic"/>
                <w:lang w:eastAsia="ko-KR"/>
              </w:rPr>
            </w:pPr>
            <w:r>
              <w:rPr>
                <w:rFonts w:eastAsia="Malgun Gothic" w:hint="eastAsia"/>
                <w:lang w:eastAsia="ko-KR"/>
              </w:rPr>
              <w:t>Agree</w:t>
            </w:r>
          </w:p>
        </w:tc>
        <w:tc>
          <w:tcPr>
            <w:tcW w:w="6022" w:type="dxa"/>
          </w:tcPr>
          <w:p w14:paraId="3EBC85F8" w14:textId="77777777" w:rsidR="00683970" w:rsidRDefault="00683970" w:rsidP="00162EAE">
            <w:pPr>
              <w:spacing w:before="60" w:after="60"/>
              <w:jc w:val="left"/>
            </w:pPr>
          </w:p>
        </w:tc>
      </w:tr>
      <w:tr w:rsidR="00A930D8" w14:paraId="346D5747" w14:textId="77777777" w:rsidTr="00A930D8">
        <w:tc>
          <w:tcPr>
            <w:tcW w:w="1670" w:type="dxa"/>
          </w:tcPr>
          <w:p w14:paraId="59F609C0" w14:textId="77777777" w:rsidR="00A930D8" w:rsidRDefault="00A930D8" w:rsidP="00887F25">
            <w:pPr>
              <w:spacing w:before="60" w:after="60"/>
              <w:jc w:val="left"/>
            </w:pPr>
            <w:r>
              <w:t>Samsung</w:t>
            </w:r>
          </w:p>
        </w:tc>
        <w:tc>
          <w:tcPr>
            <w:tcW w:w="1829" w:type="dxa"/>
          </w:tcPr>
          <w:p w14:paraId="4EE10389" w14:textId="39C3225F" w:rsidR="00A930D8" w:rsidRDefault="00A930D8" w:rsidP="00887F25">
            <w:pPr>
              <w:spacing w:before="60" w:after="60"/>
              <w:jc w:val="left"/>
            </w:pPr>
          </w:p>
        </w:tc>
        <w:tc>
          <w:tcPr>
            <w:tcW w:w="6022" w:type="dxa"/>
          </w:tcPr>
          <w:p w14:paraId="2951711E" w14:textId="34708894" w:rsidR="00A930D8" w:rsidRDefault="00A930D8" w:rsidP="00A930D8">
            <w:pPr>
              <w:spacing w:before="60" w:after="60"/>
              <w:jc w:val="left"/>
            </w:pPr>
            <w:r>
              <w:t xml:space="preserve">Like indicated by </w:t>
            </w:r>
            <w:r w:rsidRPr="00A930D8">
              <w:t>MediaTek</w:t>
            </w:r>
            <w:r>
              <w:t>, we think that 32 seems a high value given that at most 16 beams are used to derive cell quality..</w:t>
            </w:r>
          </w:p>
        </w:tc>
      </w:tr>
    </w:tbl>
    <w:p w14:paraId="3036A186" w14:textId="7B87509A" w:rsidR="00350D1A" w:rsidRDefault="00350D1A" w:rsidP="006E45F8">
      <w:pPr>
        <w:spacing w:after="120" w:line="288" w:lineRule="auto"/>
      </w:pPr>
    </w:p>
    <w:p w14:paraId="645FA3F7" w14:textId="49D82478" w:rsidR="000A7F77" w:rsidRPr="006E459D" w:rsidRDefault="000A7F77" w:rsidP="000A7F77">
      <w:pPr>
        <w:rPr>
          <w:highlight w:val="yellow"/>
        </w:rPr>
      </w:pPr>
      <w:r w:rsidRPr="006E459D">
        <w:rPr>
          <w:b/>
          <w:highlight w:val="yellow"/>
        </w:rPr>
        <w:t>Summary</w:t>
      </w:r>
      <w:r w:rsidRPr="006E459D">
        <w:rPr>
          <w:highlight w:val="yellow"/>
        </w:rPr>
        <w:t xml:space="preserve">: There is a consensus that 32 beams </w:t>
      </w:r>
      <w:r w:rsidR="00B157B9">
        <w:rPr>
          <w:highlight w:val="yellow"/>
        </w:rPr>
        <w:t>are</w:t>
      </w:r>
      <w:r w:rsidRPr="006E459D">
        <w:rPr>
          <w:highlight w:val="yellow"/>
        </w:rPr>
        <w:t xml:space="preserve"> sufficient for early measurement</w:t>
      </w:r>
      <w:r w:rsidR="006E459D" w:rsidRPr="006E459D">
        <w:rPr>
          <w:highlight w:val="yellow"/>
        </w:rPr>
        <w:t xml:space="preserve"> report</w:t>
      </w:r>
      <w:r w:rsidRPr="006E459D">
        <w:rPr>
          <w:highlight w:val="yellow"/>
        </w:rPr>
        <w:t xml:space="preserve">s. </w:t>
      </w:r>
    </w:p>
    <w:p w14:paraId="44222714" w14:textId="7FA527DE" w:rsidR="000A7F77" w:rsidRPr="006E459D" w:rsidRDefault="006E459D" w:rsidP="000A7F77">
      <w:pPr>
        <w:pStyle w:val="Proposal"/>
        <w:numPr>
          <w:ilvl w:val="0"/>
          <w:numId w:val="21"/>
        </w:numPr>
        <w:ind w:left="1701" w:hanging="1701"/>
        <w:rPr>
          <w:highlight w:val="yellow"/>
        </w:rPr>
      </w:pPr>
      <w:bookmarkStart w:id="14" w:name="_Toc32527930"/>
      <w:r>
        <w:rPr>
          <w:highlight w:val="yellow"/>
          <w:lang w:val="en-US"/>
        </w:rPr>
        <w:t>Measurements of u</w:t>
      </w:r>
      <w:r w:rsidRPr="006E459D">
        <w:rPr>
          <w:highlight w:val="yellow"/>
          <w:lang w:val="en-US"/>
        </w:rPr>
        <w:t>p to 32 beam</w:t>
      </w:r>
      <w:r w:rsidR="00B157B9">
        <w:rPr>
          <w:highlight w:val="yellow"/>
          <w:lang w:val="en-US"/>
        </w:rPr>
        <w:t>s</w:t>
      </w:r>
      <w:r w:rsidRPr="006E459D">
        <w:rPr>
          <w:highlight w:val="yellow"/>
          <w:lang w:val="en-US"/>
        </w:rPr>
        <w:t xml:space="preserve"> can be included in the early measurement report of NR carriers.</w:t>
      </w:r>
      <w:bookmarkEnd w:id="14"/>
    </w:p>
    <w:p w14:paraId="0EF46531" w14:textId="77777777" w:rsidR="00350D1A" w:rsidRDefault="00350D1A" w:rsidP="008A3850">
      <w:pPr>
        <w:spacing w:after="120" w:line="288" w:lineRule="auto"/>
      </w:pPr>
      <w:r>
        <w:t xml:space="preserve">In the current running CR, the </w:t>
      </w:r>
      <w:bookmarkStart w:id="15" w:name="_Hlk25038799"/>
      <w:r w:rsidR="008A3850" w:rsidRPr="008A3850">
        <w:rPr>
          <w:i/>
        </w:rPr>
        <w:t>frequencyBandList</w:t>
      </w:r>
      <w:r w:rsidR="008A3850" w:rsidRPr="007C08E6">
        <w:t xml:space="preserve"> and </w:t>
      </w:r>
      <w:r w:rsidR="008A3850" w:rsidRPr="008A3850">
        <w:rPr>
          <w:i/>
        </w:rPr>
        <w:t>ssbSubcarrierSpacing</w:t>
      </w:r>
      <w:r w:rsidR="008A3850" w:rsidRPr="007C08E6">
        <w:t xml:space="preserve"> </w:t>
      </w:r>
      <w:r w:rsidR="008A3850">
        <w:t xml:space="preserve">are defined in </w:t>
      </w:r>
      <w:r w:rsidR="008A3850" w:rsidRPr="00350D1A">
        <w:rPr>
          <w:i/>
        </w:rPr>
        <w:t>measIdleConfig</w:t>
      </w:r>
      <w:r w:rsidR="008A3850">
        <w:t xml:space="preserve"> as part of the </w:t>
      </w:r>
      <w:r>
        <w:t>SSB configuration IE, as shown below:</w:t>
      </w:r>
    </w:p>
    <w:p w14:paraId="5D5AE408"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MeasIdleCarrierNR-r16 ::=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02EAE219"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carrierFreqNR-r16                   ARFCN-ValueNR,</w:t>
      </w:r>
    </w:p>
    <w:p w14:paraId="07F08EBC"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measCellListNR-r16                  CellListNR-r16                  OPTIONAL,</w:t>
      </w:r>
      <w:r w:rsidRPr="00350D1A">
        <w:rPr>
          <w:rFonts w:ascii="Courier New" w:eastAsia="Times New Roman" w:hAnsi="Courier New"/>
          <w:noProof/>
          <w:kern w:val="0"/>
          <w:sz w:val="14"/>
          <w:szCs w:val="20"/>
          <w:lang w:val="en-GB" w:eastAsia="en-GB"/>
        </w:rPr>
        <w:tab/>
        <w:t>-- Need FFS</w:t>
      </w:r>
    </w:p>
    <w:p w14:paraId="32A077E0"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reportQuantities-r16                ENUMERATED {rsrp, rsrq, both},</w:t>
      </w:r>
    </w:p>
    <w:p w14:paraId="512391F9"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qualityThreshold-r16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5CA3E498"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idleRSRP-Threshold-NR-r16           RSRP-Range                  OPTIONAL,</w:t>
      </w:r>
      <w:r w:rsidRPr="00350D1A">
        <w:rPr>
          <w:rFonts w:ascii="Courier New" w:eastAsia="Times New Roman" w:hAnsi="Courier New"/>
          <w:noProof/>
          <w:kern w:val="0"/>
          <w:sz w:val="14"/>
          <w:szCs w:val="20"/>
          <w:lang w:val="en-GB" w:eastAsia="en-GB"/>
        </w:rPr>
        <w:tab/>
        <w:t>-- Need N</w:t>
      </w:r>
    </w:p>
    <w:p w14:paraId="1685895E"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idleRSRQ-Threshold-NR-r16           RSRQ-Range                  OPTIONAL</w:t>
      </w:r>
      <w:r w:rsidRPr="00350D1A">
        <w:rPr>
          <w:rFonts w:ascii="Courier New" w:eastAsia="Times New Roman" w:hAnsi="Courier New"/>
          <w:noProof/>
          <w:kern w:val="0"/>
          <w:sz w:val="14"/>
          <w:szCs w:val="20"/>
          <w:lang w:val="en-GB" w:eastAsia="en-GB"/>
        </w:rPr>
        <w:tab/>
        <w:t>-- Need N</w:t>
      </w:r>
    </w:p>
    <w:p w14:paraId="1BF38F14"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                                                                   OPTIONAL, </w:t>
      </w:r>
      <w:r w:rsidRPr="00350D1A">
        <w:rPr>
          <w:rFonts w:ascii="Courier New" w:eastAsia="Times New Roman" w:hAnsi="Courier New"/>
          <w:noProof/>
          <w:kern w:val="0"/>
          <w:sz w:val="14"/>
          <w:szCs w:val="20"/>
          <w:lang w:val="en-GB" w:eastAsia="en-GB"/>
        </w:rPr>
        <w:tab/>
        <w:t>-- Need N</w:t>
      </w:r>
    </w:p>
    <w:p w14:paraId="69C4A105"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ssbMeasConfig-r16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376223D8"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highlight w:val="yellow"/>
          <w:lang w:val="en-GB" w:eastAsia="en-GB"/>
        </w:rPr>
        <w:t>frequencyBandList</w:t>
      </w:r>
      <w:r w:rsidRPr="00350D1A">
        <w:rPr>
          <w:rFonts w:ascii="Courier New" w:eastAsia="Times New Roman" w:hAnsi="Courier New"/>
          <w:noProof/>
          <w:kern w:val="0"/>
          <w:sz w:val="14"/>
          <w:szCs w:val="20"/>
          <w:lang w:val="en-GB" w:eastAsia="en-GB"/>
        </w:rPr>
        <w:t xml:space="preserve">                   MultiFrequencyBandListNR </w:t>
      </w:r>
      <w:r w:rsidRPr="00350D1A">
        <w:rPr>
          <w:rFonts w:ascii="Courier New" w:eastAsia="Times New Roman" w:hAnsi="Courier New"/>
          <w:noProof/>
          <w:kern w:val="0"/>
          <w:sz w:val="14"/>
          <w:szCs w:val="20"/>
          <w:lang w:val="en-GB" w:eastAsia="en-GB"/>
        </w:rPr>
        <w:tab/>
        <w:t>OPTIONAL,</w:t>
      </w:r>
    </w:p>
    <w:p w14:paraId="4B05E5F1" w14:textId="6680E02C"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lang w:val="en-GB" w:eastAsia="en-GB"/>
        </w:rPr>
        <w:t>nrofSS-BlocksToAverage-r16          INTEGER (2..maxNrofSS-BlocksToAverage)      OPTIONAL,   -- Need FFS</w:t>
      </w:r>
    </w:p>
    <w:p w14:paraId="3C532B8A"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absThreshSS-BlocksConsolidation-r16 ThresholdNR                                 OPTIONAL,   -- Need FFS</w:t>
      </w:r>
    </w:p>
    <w:p w14:paraId="5DBA1091"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smtc-r16                            SSB-MTC                                     OPTIONAL,   -- Need FFS</w:t>
      </w:r>
    </w:p>
    <w:p w14:paraId="461A76CC"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highlight w:val="yellow"/>
          <w:lang w:val="en-GB" w:eastAsia="en-GB"/>
        </w:rPr>
        <w:t>ssbSubcarrierSpacing-r16</w:t>
      </w:r>
      <w:r w:rsidRPr="00350D1A">
        <w:rPr>
          <w:rFonts w:ascii="Courier New" w:eastAsia="Times New Roman" w:hAnsi="Courier New"/>
          <w:noProof/>
          <w:kern w:val="0"/>
          <w:sz w:val="14"/>
          <w:szCs w:val="20"/>
          <w:lang w:val="en-GB" w:eastAsia="en-GB"/>
        </w:rPr>
        <w:t xml:space="preserve">            SubcarrierSpacing,</w:t>
      </w:r>
    </w:p>
    <w:p w14:paraId="004C4E13"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ssb-ToMeasure-r16                   SSB-ToMeasure                               OPTIONAL,   -- Need FFS</w:t>
      </w:r>
    </w:p>
    <w:p w14:paraId="0A5BD9D7"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deriveSSB-IndexFromCell-r16         BOOLEAN,</w:t>
      </w:r>
    </w:p>
    <w:p w14:paraId="00C0C3A9"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ss-RSSI-Measurement-r16             SS-RSSI-Measurement                         OPTIONAL</w:t>
      </w:r>
    </w:p>
    <w:p w14:paraId="5573E838" w14:textId="60EBDA26"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w:t>
      </w:r>
      <w:r w:rsidRPr="00350D1A">
        <w:rPr>
          <w:rFonts w:ascii="Times New Roman" w:eastAsia="Times New Roman" w:hAnsi="Times New Roman"/>
          <w:color w:val="FF0000"/>
          <w:kern w:val="0"/>
          <w:sz w:val="18"/>
          <w:szCs w:val="20"/>
          <w:lang w:val="x-none" w:eastAsia="x-none"/>
        </w:rPr>
        <w:tab/>
      </w:r>
      <w:r w:rsidRPr="00350D1A">
        <w:rPr>
          <w:rFonts w:ascii="Courier New" w:eastAsia="Times New Roman" w:hAnsi="Courier New"/>
          <w:noProof/>
          <w:kern w:val="0"/>
          <w:sz w:val="14"/>
          <w:szCs w:val="20"/>
          <w:lang w:val="en-GB" w:eastAsia="en-GB"/>
        </w:rPr>
        <w:tab/>
        <w:t xml:space="preserve">}                                                                   OPTIONAL, </w:t>
      </w:r>
      <w:r w:rsidRPr="00350D1A">
        <w:rPr>
          <w:rFonts w:ascii="Courier New" w:eastAsia="Times New Roman" w:hAnsi="Courier New"/>
          <w:noProof/>
          <w:kern w:val="0"/>
          <w:sz w:val="14"/>
          <w:szCs w:val="20"/>
          <w:lang w:val="en-GB" w:eastAsia="en-GB"/>
        </w:rPr>
        <w:tab/>
        <w:t>-- Cond FFS</w:t>
      </w:r>
    </w:p>
    <w:p w14:paraId="5AA07E64"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beamMeasConfigIdle-r16              BeamMeasConfigIdle-NR-r16       OPTIONAL,</w:t>
      </w:r>
      <w:r w:rsidRPr="00350D1A">
        <w:rPr>
          <w:rFonts w:ascii="Courier New" w:eastAsia="Times New Roman" w:hAnsi="Courier New"/>
          <w:noProof/>
          <w:kern w:val="0"/>
          <w:sz w:val="14"/>
          <w:szCs w:val="20"/>
          <w:lang w:val="en-GB" w:eastAsia="en-GB"/>
        </w:rPr>
        <w:tab/>
        <w:t>-- Need FFS</w:t>
      </w:r>
    </w:p>
    <w:p w14:paraId="5A1D9832" w14:textId="3DD136E6"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ab/>
      </w:r>
      <w:r w:rsidR="00074028">
        <w:rPr>
          <w:rFonts w:ascii="Courier New" w:eastAsia="Times New Roman" w:hAnsi="Courier New"/>
          <w:noProof/>
          <w:kern w:val="0"/>
          <w:sz w:val="14"/>
          <w:szCs w:val="20"/>
          <w:lang w:val="en-GB" w:eastAsia="en-GB"/>
        </w:rPr>
        <w:t>…</w:t>
      </w:r>
    </w:p>
    <w:p w14:paraId="3C649626" w14:textId="77777777" w:rsidR="00350D1A" w:rsidRPr="00350D1A" w:rsidRDefault="00350D1A" w:rsidP="00350D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w:t>
      </w:r>
    </w:p>
    <w:p w14:paraId="72EB9C29" w14:textId="77777777" w:rsidR="00350D1A" w:rsidRDefault="00350D1A" w:rsidP="008A3850">
      <w:pPr>
        <w:spacing w:after="120" w:line="288" w:lineRule="auto"/>
      </w:pPr>
    </w:p>
    <w:p w14:paraId="79004AFA" w14:textId="77777777" w:rsidR="00CD44FC" w:rsidRDefault="008A3850" w:rsidP="008A3850">
      <w:pPr>
        <w:spacing w:after="120" w:line="288" w:lineRule="auto"/>
      </w:pPr>
      <w:r>
        <w:t>However, these two are not parameters that can change</w:t>
      </w:r>
      <w:r w:rsidR="00350D1A">
        <w:t>d</w:t>
      </w:r>
      <w:r>
        <w:t xml:space="preserve"> from cell to cell for a given carrier (e.g. like SMTC)</w:t>
      </w:r>
      <w:r w:rsidR="00350D1A">
        <w:t>, and do not have to be updated from S</w:t>
      </w:r>
      <w:r w:rsidR="00CD44FC">
        <w:t xml:space="preserve">IB during cell re-selection (if the early measurement for a carrier were received via broadcast originally). </w:t>
      </w:r>
      <w:r>
        <w:t xml:space="preserve">As such, </w:t>
      </w:r>
      <w:r w:rsidR="00350D1A">
        <w:t xml:space="preserve">the rapporteur proposes to have </w:t>
      </w:r>
      <w:r>
        <w:t>them at the top lev</w:t>
      </w:r>
      <w:r w:rsidR="00350D1A">
        <w:t xml:space="preserve">el in the </w:t>
      </w:r>
      <w:r w:rsidR="00350D1A" w:rsidRPr="00350D1A">
        <w:rPr>
          <w:i/>
        </w:rPr>
        <w:t>measIdleConfig</w:t>
      </w:r>
      <w:r w:rsidR="00350D1A">
        <w:rPr>
          <w:i/>
        </w:rPr>
        <w:t xml:space="preserve"> </w:t>
      </w:r>
      <w:r w:rsidR="00350D1A">
        <w:t>as shown below</w:t>
      </w:r>
      <w:r w:rsidR="00CD44FC">
        <w:t>:</w:t>
      </w:r>
    </w:p>
    <w:p w14:paraId="5084C2DB"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MeasIdleCarrierNR-r16 ::=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1034356F"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carrierFreqNR-r16                   ARFCN-ValueNR,</w:t>
      </w:r>
    </w:p>
    <w:p w14:paraId="3DF2B00D"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measCellListNR-r16                  CellListNR-r16                  OPTIONAL,</w:t>
      </w:r>
      <w:r w:rsidRPr="00350D1A">
        <w:rPr>
          <w:rFonts w:ascii="Courier New" w:eastAsia="Times New Roman" w:hAnsi="Courier New"/>
          <w:noProof/>
          <w:kern w:val="0"/>
          <w:sz w:val="14"/>
          <w:szCs w:val="20"/>
          <w:lang w:val="en-GB" w:eastAsia="en-GB"/>
        </w:rPr>
        <w:tab/>
        <w:t>-- Need FFS</w:t>
      </w:r>
    </w:p>
    <w:p w14:paraId="1545E5EB" w14:textId="77777777" w:rsidR="00CD44FC"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lastRenderedPageBreak/>
        <w:t xml:space="preserve">    </w:t>
      </w:r>
      <w:r w:rsidRPr="00350D1A">
        <w:rPr>
          <w:rFonts w:ascii="Courier New" w:eastAsia="Times New Roman" w:hAnsi="Courier New"/>
          <w:noProof/>
          <w:kern w:val="0"/>
          <w:sz w:val="14"/>
          <w:szCs w:val="20"/>
          <w:highlight w:val="yellow"/>
          <w:lang w:val="en-GB" w:eastAsia="en-GB"/>
        </w:rPr>
        <w:t>frequencyBandList</w:t>
      </w:r>
      <w:r w:rsidRPr="00350D1A">
        <w:rPr>
          <w:rFonts w:ascii="Courier New" w:eastAsia="Times New Roman" w:hAnsi="Courier New"/>
          <w:noProof/>
          <w:kern w:val="0"/>
          <w:sz w:val="14"/>
          <w:szCs w:val="20"/>
          <w:lang w:val="en-GB" w:eastAsia="en-GB"/>
        </w:rPr>
        <w:t xml:space="preserve">                   MultiFrequencyBandListNR </w:t>
      </w:r>
      <w:r w:rsidRPr="00350D1A">
        <w:rPr>
          <w:rFonts w:ascii="Courier New" w:eastAsia="Times New Roman" w:hAnsi="Courier New"/>
          <w:noProof/>
          <w:kern w:val="0"/>
          <w:sz w:val="14"/>
          <w:szCs w:val="20"/>
          <w:lang w:val="en-GB" w:eastAsia="en-GB"/>
        </w:rPr>
        <w:tab/>
        <w:t>OPTIONAL,</w:t>
      </w:r>
    </w:p>
    <w:p w14:paraId="4C6C7A4B" w14:textId="368E4D7C"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highlight w:val="yellow"/>
          <w:lang w:val="en-GB" w:eastAsia="en-GB"/>
        </w:rPr>
        <w:t>ssbSubcarrierSpacing-r16</w:t>
      </w:r>
      <w:r w:rsidRPr="00350D1A">
        <w:rPr>
          <w:rFonts w:ascii="Courier New" w:eastAsia="Times New Roman" w:hAnsi="Courier New"/>
          <w:noProof/>
          <w:kern w:val="0"/>
          <w:sz w:val="14"/>
          <w:szCs w:val="20"/>
          <w:lang w:val="en-GB" w:eastAsia="en-GB"/>
        </w:rPr>
        <w:t xml:space="preserve">            SubcarrierSpacing,</w:t>
      </w:r>
    </w:p>
    <w:p w14:paraId="2258BC90" w14:textId="111016ED"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lang w:val="en-GB" w:eastAsia="en-GB"/>
        </w:rPr>
        <w:t>reportQuantities-r16                ENUMERATED {rsrp, rsrq, both},</w:t>
      </w:r>
    </w:p>
    <w:p w14:paraId="4146B1FC"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qualityThreshold-r16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5026E9F0"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idleRSRP-Threshold-NR-r16           RSRP-Range                  OPTIONAL,</w:t>
      </w:r>
      <w:r w:rsidRPr="00350D1A">
        <w:rPr>
          <w:rFonts w:ascii="Courier New" w:eastAsia="Times New Roman" w:hAnsi="Courier New"/>
          <w:noProof/>
          <w:kern w:val="0"/>
          <w:sz w:val="14"/>
          <w:szCs w:val="20"/>
          <w:lang w:val="en-GB" w:eastAsia="en-GB"/>
        </w:rPr>
        <w:tab/>
        <w:t>-- Need N</w:t>
      </w:r>
    </w:p>
    <w:p w14:paraId="7FE96A69"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idleRSRQ-Threshold-NR-r16           RSRQ-Range                  OPTIONAL</w:t>
      </w:r>
      <w:r w:rsidRPr="00350D1A">
        <w:rPr>
          <w:rFonts w:ascii="Courier New" w:eastAsia="Times New Roman" w:hAnsi="Courier New"/>
          <w:noProof/>
          <w:kern w:val="0"/>
          <w:sz w:val="14"/>
          <w:szCs w:val="20"/>
          <w:lang w:val="en-GB" w:eastAsia="en-GB"/>
        </w:rPr>
        <w:tab/>
        <w:t>-- Need N</w:t>
      </w:r>
    </w:p>
    <w:p w14:paraId="38A43043"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                                                                   OPTIONAL, </w:t>
      </w:r>
      <w:r w:rsidRPr="00350D1A">
        <w:rPr>
          <w:rFonts w:ascii="Courier New" w:eastAsia="Times New Roman" w:hAnsi="Courier New"/>
          <w:noProof/>
          <w:kern w:val="0"/>
          <w:sz w:val="14"/>
          <w:szCs w:val="20"/>
          <w:lang w:val="en-GB" w:eastAsia="en-GB"/>
        </w:rPr>
        <w:tab/>
        <w:t>-- Need N</w:t>
      </w:r>
    </w:p>
    <w:p w14:paraId="0DDC4665"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ssbMeasConfig-r16                   </w:t>
      </w:r>
      <w:r w:rsidRPr="00350D1A">
        <w:rPr>
          <w:rFonts w:ascii="Courier New" w:eastAsia="Times New Roman" w:hAnsi="Courier New"/>
          <w:noProof/>
          <w:color w:val="993366"/>
          <w:kern w:val="0"/>
          <w:sz w:val="14"/>
          <w:szCs w:val="20"/>
          <w:lang w:val="en-GB" w:eastAsia="en-GB"/>
        </w:rPr>
        <w:t>SEQUENCE</w:t>
      </w:r>
      <w:r w:rsidRPr="00350D1A">
        <w:rPr>
          <w:rFonts w:ascii="Courier New" w:eastAsia="Times New Roman" w:hAnsi="Courier New"/>
          <w:noProof/>
          <w:kern w:val="0"/>
          <w:sz w:val="14"/>
          <w:szCs w:val="20"/>
          <w:lang w:val="en-GB" w:eastAsia="en-GB"/>
        </w:rPr>
        <w:t xml:space="preserve"> {</w:t>
      </w:r>
    </w:p>
    <w:p w14:paraId="5685522D" w14:textId="316A97FE"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w:t>
      </w:r>
    </w:p>
    <w:p w14:paraId="53AE7F1C"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Pr>
          <w:rFonts w:ascii="Courier New" w:eastAsia="Times New Roman" w:hAnsi="Courier New"/>
          <w:noProof/>
          <w:kern w:val="0"/>
          <w:sz w:val="14"/>
          <w:szCs w:val="20"/>
          <w:lang w:val="en-GB" w:eastAsia="en-GB"/>
        </w:rPr>
        <w:t xml:space="preserve">        </w:t>
      </w:r>
      <w:r w:rsidRPr="00350D1A">
        <w:rPr>
          <w:rFonts w:ascii="Courier New" w:eastAsia="Times New Roman" w:hAnsi="Courier New"/>
          <w:noProof/>
          <w:kern w:val="0"/>
          <w:sz w:val="14"/>
          <w:szCs w:val="20"/>
          <w:lang w:val="en-GB" w:eastAsia="en-GB"/>
        </w:rPr>
        <w:t>nrofSS-BlocksToAverage-r16          INTEGER (2..maxNrofSS-BlocksToAverage)      OPTIONAL,   -- Need FFS</w:t>
      </w:r>
    </w:p>
    <w:p w14:paraId="684F2B30"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absThreshSS-BlocksConsolidation-r16 ThresholdNR                                 OPTIONAL,   -- Need FFS</w:t>
      </w:r>
    </w:p>
    <w:p w14:paraId="4038BE5C"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smtc-r16                            SSB-MTC                                     OPTIONAL,   -- Need FFS</w:t>
      </w:r>
    </w:p>
    <w:p w14:paraId="77B88451"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ssb-ToMeasure-r16                   SSB-ToMeasure                               OPTIONAL,   -- Need FFS</w:t>
      </w:r>
    </w:p>
    <w:p w14:paraId="7CB8FD53"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deriveSSB-IndexFromCell-r16         BOOLEAN,</w:t>
      </w:r>
    </w:p>
    <w:p w14:paraId="5FDB5A8D"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ss-RSSI-Measurement-r16             SS-RSSI-Measurement                         OPTIONAL</w:t>
      </w:r>
    </w:p>
    <w:p w14:paraId="7D2DC7BC"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w:t>
      </w:r>
      <w:r w:rsidRPr="00350D1A">
        <w:rPr>
          <w:rFonts w:ascii="Times New Roman" w:eastAsia="Times New Roman" w:hAnsi="Times New Roman"/>
          <w:color w:val="FF0000"/>
          <w:kern w:val="0"/>
          <w:sz w:val="18"/>
          <w:szCs w:val="20"/>
          <w:lang w:val="x-none" w:eastAsia="x-none"/>
        </w:rPr>
        <w:tab/>
      </w:r>
      <w:r w:rsidRPr="00350D1A">
        <w:rPr>
          <w:rFonts w:ascii="Courier New" w:eastAsia="Times New Roman" w:hAnsi="Courier New"/>
          <w:noProof/>
          <w:kern w:val="0"/>
          <w:sz w:val="14"/>
          <w:szCs w:val="20"/>
          <w:lang w:val="en-GB" w:eastAsia="en-GB"/>
        </w:rPr>
        <w:tab/>
        <w:t xml:space="preserve">}                                                                   OPTIONAL, </w:t>
      </w:r>
      <w:r w:rsidRPr="00350D1A">
        <w:rPr>
          <w:rFonts w:ascii="Courier New" w:eastAsia="Times New Roman" w:hAnsi="Courier New"/>
          <w:noProof/>
          <w:kern w:val="0"/>
          <w:sz w:val="14"/>
          <w:szCs w:val="20"/>
          <w:lang w:val="en-GB" w:eastAsia="en-GB"/>
        </w:rPr>
        <w:tab/>
        <w:t>-- Cond FFS</w:t>
      </w:r>
    </w:p>
    <w:p w14:paraId="60546271"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 xml:space="preserve">    beamMeasConfigIdle-r16              BeamMeasConfigIdle-NR-r16       OPTIONAL,</w:t>
      </w:r>
      <w:r w:rsidRPr="00350D1A">
        <w:rPr>
          <w:rFonts w:ascii="Courier New" w:eastAsia="Times New Roman" w:hAnsi="Courier New"/>
          <w:noProof/>
          <w:kern w:val="0"/>
          <w:sz w:val="14"/>
          <w:szCs w:val="20"/>
          <w:lang w:val="en-GB" w:eastAsia="en-GB"/>
        </w:rPr>
        <w:tab/>
        <w:t>-- Need FFS</w:t>
      </w:r>
    </w:p>
    <w:p w14:paraId="20517FAA" w14:textId="4B8D4F2E"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ab/>
      </w:r>
      <w:r w:rsidR="00074028">
        <w:rPr>
          <w:rFonts w:ascii="Courier New" w:eastAsia="Times New Roman" w:hAnsi="Courier New"/>
          <w:noProof/>
          <w:kern w:val="0"/>
          <w:sz w:val="14"/>
          <w:szCs w:val="20"/>
          <w:lang w:val="en-GB" w:eastAsia="en-GB"/>
        </w:rPr>
        <w:t>…</w:t>
      </w:r>
    </w:p>
    <w:p w14:paraId="719B64D6" w14:textId="77777777" w:rsidR="00CD44FC" w:rsidRPr="00350D1A" w:rsidRDefault="00CD44FC" w:rsidP="00CD44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4"/>
          <w:szCs w:val="20"/>
          <w:lang w:val="en-GB" w:eastAsia="en-GB"/>
        </w:rPr>
      </w:pPr>
      <w:r w:rsidRPr="00350D1A">
        <w:rPr>
          <w:rFonts w:ascii="Courier New" w:eastAsia="Times New Roman" w:hAnsi="Courier New"/>
          <w:noProof/>
          <w:kern w:val="0"/>
          <w:sz w:val="14"/>
          <w:szCs w:val="20"/>
          <w:lang w:val="en-GB" w:eastAsia="en-GB"/>
        </w:rPr>
        <w:t>}</w:t>
      </w:r>
    </w:p>
    <w:p w14:paraId="6542AB72" w14:textId="77777777" w:rsidR="00CD44FC" w:rsidRDefault="00CD44FC" w:rsidP="008A3850">
      <w:pPr>
        <w:spacing w:after="120" w:line="288" w:lineRule="auto"/>
      </w:pPr>
    </w:p>
    <w:p w14:paraId="6C2BC832" w14:textId="7158D4A3" w:rsidR="00CD44FC" w:rsidRDefault="00CD44FC" w:rsidP="00CD44FC">
      <w:pPr>
        <w:rPr>
          <w:b/>
        </w:rPr>
      </w:pPr>
      <w:r w:rsidRPr="00BD1375">
        <w:rPr>
          <w:b/>
        </w:rPr>
        <w:t xml:space="preserve">Question </w:t>
      </w:r>
      <w:r w:rsidR="00823A40">
        <w:rPr>
          <w:b/>
        </w:rPr>
        <w:t>8</w:t>
      </w:r>
      <w:r w:rsidRPr="00BD1375">
        <w:rPr>
          <w:b/>
        </w:rPr>
        <w:t xml:space="preserve">: </w:t>
      </w:r>
      <w:r>
        <w:rPr>
          <w:b/>
        </w:rPr>
        <w:t>Do companies agree that the</w:t>
      </w:r>
      <w:r>
        <w:t xml:space="preserve"> </w:t>
      </w:r>
      <w:r w:rsidRPr="00CD44FC">
        <w:rPr>
          <w:b/>
          <w:i/>
        </w:rPr>
        <w:t>frequencyBandList</w:t>
      </w:r>
      <w:r w:rsidRPr="00CD44FC">
        <w:rPr>
          <w:b/>
        </w:rPr>
        <w:t xml:space="preserve"> and </w:t>
      </w:r>
      <w:r w:rsidRPr="00CD44FC">
        <w:rPr>
          <w:b/>
          <w:i/>
        </w:rPr>
        <w:t>ssbSubcarrierSpacing</w:t>
      </w:r>
      <w:r w:rsidRPr="007C08E6">
        <w:t xml:space="preserve"> </w:t>
      </w:r>
      <w:r>
        <w:rPr>
          <w:b/>
        </w:rPr>
        <w:t>can be</w:t>
      </w:r>
      <w:r w:rsidR="001C188D">
        <w:rPr>
          <w:b/>
        </w:rPr>
        <w:t xml:space="preserve"> defined as shown above and not required to be updated from SIBs during cell re-selection</w:t>
      </w:r>
      <w:r>
        <w:rPr>
          <w:b/>
        </w:rPr>
        <w:t xml:space="preserve">? </w:t>
      </w:r>
    </w:p>
    <w:tbl>
      <w:tblPr>
        <w:tblStyle w:val="TableGrid"/>
        <w:tblW w:w="0" w:type="auto"/>
        <w:tblInd w:w="250" w:type="dxa"/>
        <w:tblLook w:val="04A0" w:firstRow="1" w:lastRow="0" w:firstColumn="1" w:lastColumn="0" w:noHBand="0" w:noVBand="1"/>
      </w:tblPr>
      <w:tblGrid>
        <w:gridCol w:w="1670"/>
        <w:gridCol w:w="1829"/>
        <w:gridCol w:w="6022"/>
      </w:tblGrid>
      <w:tr w:rsidR="00CD44FC" w:rsidRPr="00F87663" w14:paraId="61BE39B5" w14:textId="77777777" w:rsidTr="00540C10">
        <w:tc>
          <w:tcPr>
            <w:tcW w:w="1670" w:type="dxa"/>
          </w:tcPr>
          <w:p w14:paraId="66AC2A30" w14:textId="77777777" w:rsidR="00CD44FC" w:rsidRPr="00F87663" w:rsidRDefault="00CD44FC" w:rsidP="00540C10">
            <w:pPr>
              <w:spacing w:before="60" w:after="60"/>
              <w:jc w:val="center"/>
              <w:rPr>
                <w:b/>
              </w:rPr>
            </w:pPr>
            <w:r w:rsidRPr="00F87663">
              <w:rPr>
                <w:b/>
              </w:rPr>
              <w:t xml:space="preserve">Company </w:t>
            </w:r>
          </w:p>
        </w:tc>
        <w:tc>
          <w:tcPr>
            <w:tcW w:w="1829" w:type="dxa"/>
          </w:tcPr>
          <w:p w14:paraId="75DB4F5F" w14:textId="77777777" w:rsidR="00CD44FC" w:rsidRPr="00F87663" w:rsidRDefault="00CD44FC" w:rsidP="00540C10">
            <w:pPr>
              <w:spacing w:before="60" w:after="60"/>
              <w:jc w:val="center"/>
              <w:rPr>
                <w:b/>
              </w:rPr>
            </w:pPr>
            <w:r>
              <w:rPr>
                <w:b/>
              </w:rPr>
              <w:t>Agree/Disagree</w:t>
            </w:r>
          </w:p>
        </w:tc>
        <w:tc>
          <w:tcPr>
            <w:tcW w:w="6022" w:type="dxa"/>
          </w:tcPr>
          <w:p w14:paraId="7980EAD7" w14:textId="77777777" w:rsidR="00CD44FC" w:rsidRPr="00F87663" w:rsidRDefault="00CD44FC" w:rsidP="00540C10">
            <w:pPr>
              <w:spacing w:before="60" w:after="60"/>
              <w:jc w:val="center"/>
              <w:rPr>
                <w:b/>
              </w:rPr>
            </w:pPr>
            <w:r w:rsidRPr="00F87663">
              <w:rPr>
                <w:b/>
              </w:rPr>
              <w:t>Comments</w:t>
            </w:r>
          </w:p>
        </w:tc>
      </w:tr>
      <w:tr w:rsidR="00CD44FC" w14:paraId="1DBD4772" w14:textId="77777777" w:rsidTr="00540C10">
        <w:tc>
          <w:tcPr>
            <w:tcW w:w="1670" w:type="dxa"/>
          </w:tcPr>
          <w:p w14:paraId="59B8BB7B" w14:textId="5D7E6A9A" w:rsidR="00CD44FC" w:rsidRDefault="00071B9F" w:rsidP="00540C10">
            <w:pPr>
              <w:spacing w:before="60" w:after="60"/>
              <w:jc w:val="left"/>
            </w:pPr>
            <w:r>
              <w:t>Nokia</w:t>
            </w:r>
          </w:p>
        </w:tc>
        <w:tc>
          <w:tcPr>
            <w:tcW w:w="1829" w:type="dxa"/>
          </w:tcPr>
          <w:p w14:paraId="1EFD38A6" w14:textId="5B761121" w:rsidR="00CD44FC" w:rsidRDefault="00071B9F" w:rsidP="00540C10">
            <w:pPr>
              <w:spacing w:before="60" w:after="60"/>
              <w:jc w:val="left"/>
            </w:pPr>
            <w:r>
              <w:t>Disagree</w:t>
            </w:r>
          </w:p>
        </w:tc>
        <w:tc>
          <w:tcPr>
            <w:tcW w:w="6022" w:type="dxa"/>
          </w:tcPr>
          <w:p w14:paraId="7372FF69" w14:textId="0FF02AB0" w:rsidR="00CD44FC" w:rsidRDefault="00071B9F" w:rsidP="00540C10">
            <w:pPr>
              <w:spacing w:before="60" w:after="60"/>
              <w:jc w:val="left"/>
            </w:pPr>
            <w:r>
              <w:t>Can be defined as above but can be updated from SIB. No need to have different rules for these parameters.</w:t>
            </w:r>
          </w:p>
        </w:tc>
      </w:tr>
      <w:tr w:rsidR="00CD44FC" w14:paraId="467FA243" w14:textId="77777777" w:rsidTr="00540C10">
        <w:tc>
          <w:tcPr>
            <w:tcW w:w="1670" w:type="dxa"/>
          </w:tcPr>
          <w:p w14:paraId="016AB443" w14:textId="1B68AE91" w:rsidR="00CD44FC" w:rsidRDefault="00D90CB1" w:rsidP="00540C10">
            <w:pPr>
              <w:spacing w:before="60" w:after="60"/>
              <w:jc w:val="left"/>
              <w:rPr>
                <w:lang w:eastAsia="zh-CN"/>
              </w:rPr>
            </w:pPr>
            <w:r>
              <w:rPr>
                <w:rFonts w:hint="eastAsia"/>
                <w:lang w:eastAsia="zh-CN"/>
              </w:rPr>
              <w:t>O</w:t>
            </w:r>
            <w:r>
              <w:rPr>
                <w:lang w:eastAsia="zh-CN"/>
              </w:rPr>
              <w:t>PPO</w:t>
            </w:r>
          </w:p>
        </w:tc>
        <w:tc>
          <w:tcPr>
            <w:tcW w:w="1829" w:type="dxa"/>
          </w:tcPr>
          <w:p w14:paraId="75922BA1" w14:textId="3E994E34" w:rsidR="00CD44FC" w:rsidRDefault="00D90CB1" w:rsidP="00540C10">
            <w:pPr>
              <w:spacing w:before="60" w:after="60"/>
              <w:jc w:val="left"/>
              <w:rPr>
                <w:lang w:eastAsia="zh-CN"/>
              </w:rPr>
            </w:pPr>
            <w:r>
              <w:rPr>
                <w:lang w:eastAsia="zh-CN"/>
              </w:rPr>
              <w:t>Partial agree</w:t>
            </w:r>
          </w:p>
        </w:tc>
        <w:tc>
          <w:tcPr>
            <w:tcW w:w="6022" w:type="dxa"/>
          </w:tcPr>
          <w:p w14:paraId="03A0AFA9" w14:textId="1D0CE389" w:rsidR="00D90CB1" w:rsidRPr="00D90CB1" w:rsidRDefault="00D90CB1" w:rsidP="00540C10">
            <w:pPr>
              <w:spacing w:before="60" w:after="60"/>
              <w:jc w:val="left"/>
              <w:rPr>
                <w:b/>
                <w:i/>
              </w:rPr>
            </w:pPr>
            <w:r>
              <w:rPr>
                <w:lang w:eastAsia="zh-CN"/>
              </w:rPr>
              <w:t xml:space="preserve">Only agree </w:t>
            </w:r>
            <w:r w:rsidRPr="00D90CB1">
              <w:rPr>
                <w:bCs/>
                <w:i/>
              </w:rPr>
              <w:t>frequencyBandList</w:t>
            </w:r>
            <w:r>
              <w:rPr>
                <w:b/>
                <w:i/>
              </w:rPr>
              <w:t>.</w:t>
            </w:r>
          </w:p>
        </w:tc>
      </w:tr>
      <w:tr w:rsidR="00162EAE" w14:paraId="7F27E015" w14:textId="77777777" w:rsidTr="00540C10">
        <w:tc>
          <w:tcPr>
            <w:tcW w:w="1670" w:type="dxa"/>
          </w:tcPr>
          <w:p w14:paraId="2980C333" w14:textId="579F7FDD" w:rsidR="00162EAE" w:rsidRDefault="00162EAE" w:rsidP="00162EAE">
            <w:pPr>
              <w:spacing w:before="60" w:after="60"/>
              <w:jc w:val="left"/>
            </w:pPr>
            <w:r>
              <w:t>MediaTek</w:t>
            </w:r>
          </w:p>
        </w:tc>
        <w:tc>
          <w:tcPr>
            <w:tcW w:w="1829" w:type="dxa"/>
          </w:tcPr>
          <w:p w14:paraId="4BCD53B8" w14:textId="1CF928C3" w:rsidR="00162EAE" w:rsidRDefault="00162EAE" w:rsidP="00162EAE">
            <w:pPr>
              <w:spacing w:before="60" w:after="60"/>
              <w:jc w:val="left"/>
            </w:pPr>
            <w:r>
              <w:t>Agree</w:t>
            </w:r>
          </w:p>
        </w:tc>
        <w:tc>
          <w:tcPr>
            <w:tcW w:w="6022" w:type="dxa"/>
          </w:tcPr>
          <w:p w14:paraId="1D9D94C3" w14:textId="77777777" w:rsidR="00162EAE" w:rsidRDefault="00162EAE" w:rsidP="00162EAE">
            <w:pPr>
              <w:spacing w:before="60" w:after="60"/>
              <w:jc w:val="left"/>
            </w:pPr>
            <w:r>
              <w:t xml:space="preserve">In LTE, ARFCN could identify a carrier. </w:t>
            </w:r>
          </w:p>
          <w:p w14:paraId="4160C11A" w14:textId="77777777" w:rsidR="00162EAE" w:rsidRDefault="00162EAE" w:rsidP="00162EAE">
            <w:pPr>
              <w:spacing w:before="60" w:after="60"/>
              <w:jc w:val="left"/>
            </w:pPr>
            <w:r>
              <w:t>In NR, the ARFCN is not encoded with band information and also the SCS is flexible. Therefore, we think this proposal is reasonable.</w:t>
            </w:r>
          </w:p>
          <w:p w14:paraId="1F118BAB" w14:textId="4C1B8F58" w:rsidR="00162EAE" w:rsidRDefault="00162EAE" w:rsidP="00162EAE">
            <w:pPr>
              <w:spacing w:before="60" w:after="60"/>
              <w:jc w:val="left"/>
            </w:pPr>
            <w:r>
              <w:t>In addition, while finding SSB configure from SI, a UE should find the SSB configuration from the same ARFCN and SCS (i.e. not just using the ARFCN). The same principle is used while the UE finding the SMTC from the MO.</w:t>
            </w:r>
          </w:p>
        </w:tc>
      </w:tr>
      <w:tr w:rsidR="00162EAE" w14:paraId="37DC5CF5" w14:textId="77777777" w:rsidTr="00540C10">
        <w:tc>
          <w:tcPr>
            <w:tcW w:w="1670" w:type="dxa"/>
          </w:tcPr>
          <w:p w14:paraId="2E4D2298" w14:textId="60EC59B0" w:rsidR="00162EAE" w:rsidRDefault="00664EB8" w:rsidP="00162EAE">
            <w:pPr>
              <w:spacing w:before="60" w:after="60"/>
              <w:jc w:val="left"/>
            </w:pPr>
            <w:r>
              <w:t>Vodafone</w:t>
            </w:r>
          </w:p>
        </w:tc>
        <w:tc>
          <w:tcPr>
            <w:tcW w:w="1829" w:type="dxa"/>
          </w:tcPr>
          <w:p w14:paraId="6034EBC5" w14:textId="77777777" w:rsidR="00162EAE" w:rsidRDefault="00162EAE" w:rsidP="00162EAE">
            <w:pPr>
              <w:spacing w:before="60" w:after="60"/>
              <w:jc w:val="left"/>
            </w:pPr>
          </w:p>
        </w:tc>
        <w:tc>
          <w:tcPr>
            <w:tcW w:w="6022" w:type="dxa"/>
          </w:tcPr>
          <w:p w14:paraId="6945DA80" w14:textId="4A9CACE4" w:rsidR="00162EAE" w:rsidRDefault="00664EB8" w:rsidP="00162EAE">
            <w:pPr>
              <w:spacing w:before="60" w:after="60"/>
              <w:jc w:val="left"/>
            </w:pPr>
            <w:r>
              <w:t>No strong view</w:t>
            </w:r>
            <w:r w:rsidR="00EB2C12">
              <w:t xml:space="preserve"> it is unclear what advantages this change will bring </w:t>
            </w:r>
          </w:p>
        </w:tc>
      </w:tr>
      <w:tr w:rsidR="00093723" w14:paraId="226DD6DC" w14:textId="77777777" w:rsidTr="00540C10">
        <w:tc>
          <w:tcPr>
            <w:tcW w:w="1670" w:type="dxa"/>
          </w:tcPr>
          <w:p w14:paraId="52AC868E" w14:textId="5BFA5F47" w:rsidR="00093723" w:rsidRDefault="00093723" w:rsidP="00093723">
            <w:pPr>
              <w:spacing w:before="60" w:after="60"/>
              <w:jc w:val="left"/>
            </w:pPr>
            <w:r>
              <w:t>ZTE</w:t>
            </w:r>
          </w:p>
        </w:tc>
        <w:tc>
          <w:tcPr>
            <w:tcW w:w="1829" w:type="dxa"/>
          </w:tcPr>
          <w:p w14:paraId="3FB2C430" w14:textId="2F260248" w:rsidR="00093723" w:rsidRDefault="00093723" w:rsidP="00093723">
            <w:pPr>
              <w:spacing w:before="60" w:after="60"/>
              <w:jc w:val="left"/>
            </w:pPr>
            <w:r>
              <w:t>Agree</w:t>
            </w:r>
          </w:p>
        </w:tc>
        <w:tc>
          <w:tcPr>
            <w:tcW w:w="6022" w:type="dxa"/>
          </w:tcPr>
          <w:p w14:paraId="481D2DAB" w14:textId="524EC04E" w:rsidR="00093723" w:rsidRDefault="00093723" w:rsidP="00093723">
            <w:pPr>
              <w:spacing w:before="60" w:after="60"/>
              <w:jc w:val="left"/>
            </w:pPr>
            <w:r>
              <w:t>Agree with MediaTek, we also think UE only updates the SSB configuration when ARFCN and subcarrierSpacing are the same from SIBs.</w:t>
            </w:r>
          </w:p>
        </w:tc>
      </w:tr>
      <w:tr w:rsidR="00093723" w14:paraId="2F1B43DD" w14:textId="77777777" w:rsidTr="00540C10">
        <w:tc>
          <w:tcPr>
            <w:tcW w:w="1670" w:type="dxa"/>
          </w:tcPr>
          <w:p w14:paraId="6B66663C" w14:textId="77811C45" w:rsidR="00093723" w:rsidRDefault="00F221C7" w:rsidP="00093723">
            <w:pPr>
              <w:spacing w:before="60" w:after="60"/>
              <w:jc w:val="left"/>
            </w:pPr>
            <w:r>
              <w:lastRenderedPageBreak/>
              <w:t xml:space="preserve">Qualcomm </w:t>
            </w:r>
          </w:p>
        </w:tc>
        <w:tc>
          <w:tcPr>
            <w:tcW w:w="1829" w:type="dxa"/>
          </w:tcPr>
          <w:p w14:paraId="526CF96B" w14:textId="090ADE56" w:rsidR="00093723" w:rsidRDefault="00F221C7" w:rsidP="00093723">
            <w:pPr>
              <w:spacing w:before="60" w:after="60"/>
              <w:jc w:val="left"/>
            </w:pPr>
            <w:r>
              <w:t>Agree</w:t>
            </w:r>
          </w:p>
        </w:tc>
        <w:tc>
          <w:tcPr>
            <w:tcW w:w="6022" w:type="dxa"/>
          </w:tcPr>
          <w:p w14:paraId="39A94DD2" w14:textId="7C6CEE6E" w:rsidR="00093723" w:rsidRDefault="00310A10" w:rsidP="00093723">
            <w:pPr>
              <w:spacing w:before="60" w:after="60"/>
              <w:jc w:val="left"/>
            </w:pPr>
            <w:r>
              <w:t>Same understanding as MediaTek.</w:t>
            </w:r>
          </w:p>
        </w:tc>
      </w:tr>
      <w:tr w:rsidR="00D11C1C" w14:paraId="435F93AD" w14:textId="77777777" w:rsidTr="00540C10">
        <w:tc>
          <w:tcPr>
            <w:tcW w:w="1670" w:type="dxa"/>
          </w:tcPr>
          <w:p w14:paraId="1B7459B4" w14:textId="1E2EED81" w:rsidR="00D11C1C" w:rsidRPr="00321587" w:rsidRDefault="00D11C1C" w:rsidP="00093723">
            <w:pPr>
              <w:spacing w:before="60" w:after="60"/>
              <w:jc w:val="left"/>
              <w:rPr>
                <w:rFonts w:eastAsia="MS PGothic"/>
                <w:lang w:eastAsia="ja-JP"/>
              </w:rPr>
            </w:pPr>
            <w:r>
              <w:rPr>
                <w:rFonts w:eastAsia="MS PGothic" w:hint="eastAsia"/>
                <w:lang w:eastAsia="ja-JP"/>
              </w:rPr>
              <w:t>NEC</w:t>
            </w:r>
          </w:p>
        </w:tc>
        <w:tc>
          <w:tcPr>
            <w:tcW w:w="1829" w:type="dxa"/>
          </w:tcPr>
          <w:p w14:paraId="59A201A4" w14:textId="5A1E3C24" w:rsidR="00D11C1C" w:rsidRPr="00321587" w:rsidRDefault="00D11C1C" w:rsidP="00093723">
            <w:pPr>
              <w:spacing w:before="60" w:after="60"/>
              <w:jc w:val="left"/>
              <w:rPr>
                <w:rFonts w:eastAsia="MS PGothic"/>
                <w:lang w:eastAsia="ja-JP"/>
              </w:rPr>
            </w:pPr>
          </w:p>
        </w:tc>
        <w:tc>
          <w:tcPr>
            <w:tcW w:w="6022" w:type="dxa"/>
          </w:tcPr>
          <w:p w14:paraId="3725E218" w14:textId="404D4976" w:rsidR="00D11C1C" w:rsidRPr="00321587" w:rsidRDefault="00F50110">
            <w:pPr>
              <w:spacing w:before="60" w:after="60"/>
              <w:jc w:val="left"/>
              <w:rPr>
                <w:rFonts w:eastAsia="MS PGothic"/>
                <w:lang w:eastAsia="ja-JP"/>
              </w:rPr>
            </w:pPr>
            <w:r>
              <w:rPr>
                <w:rFonts w:eastAsia="MS PGothic" w:hint="eastAsia"/>
                <w:lang w:eastAsia="ja-JP"/>
              </w:rPr>
              <w:t xml:space="preserve">Not sure if </w:t>
            </w:r>
            <w:r>
              <w:rPr>
                <w:rFonts w:eastAsia="MS PGothic"/>
                <w:lang w:eastAsia="ja-JP"/>
              </w:rPr>
              <w:t>“not updating from SIB” results in different settings compared to “updating from SIB”</w:t>
            </w:r>
            <w:r w:rsidR="00B172F8">
              <w:rPr>
                <w:rFonts w:eastAsia="MS PGothic"/>
                <w:lang w:eastAsia="ja-JP"/>
              </w:rPr>
              <w:t>, given that “</w:t>
            </w:r>
            <w:r w:rsidR="00B172F8">
              <w:t>these two are not parameters that can changed from cell to cell for a given carrier” as pointed out by Rapporteur</w:t>
            </w:r>
            <w:r w:rsidR="00D925A9">
              <w:t>?</w:t>
            </w:r>
            <w:r w:rsidR="00B172F8">
              <w:t xml:space="preserve"> </w:t>
            </w:r>
            <w:r w:rsidR="00D925A9">
              <w:t>(</w:t>
            </w:r>
            <w:r w:rsidR="008B03DD">
              <w:t>for fail safe</w:t>
            </w:r>
            <w:r w:rsidR="00D925A9">
              <w:t>?)</w:t>
            </w:r>
          </w:p>
        </w:tc>
      </w:tr>
      <w:tr w:rsidR="00321587" w14:paraId="04913370" w14:textId="77777777" w:rsidTr="00540C10">
        <w:tc>
          <w:tcPr>
            <w:tcW w:w="1670" w:type="dxa"/>
          </w:tcPr>
          <w:p w14:paraId="1FF1FAC5" w14:textId="516EFEAB" w:rsidR="00321587" w:rsidRDefault="00321587" w:rsidP="00093723">
            <w:pPr>
              <w:spacing w:before="60" w:after="60"/>
              <w:jc w:val="left"/>
              <w:rPr>
                <w:rFonts w:eastAsia="MS PGothic"/>
                <w:lang w:eastAsia="ja-JP"/>
              </w:rPr>
            </w:pPr>
            <w:r>
              <w:rPr>
                <w:rFonts w:eastAsia="MS PGothic"/>
                <w:lang w:eastAsia="ja-JP"/>
              </w:rPr>
              <w:t>CATT</w:t>
            </w:r>
          </w:p>
        </w:tc>
        <w:tc>
          <w:tcPr>
            <w:tcW w:w="1829" w:type="dxa"/>
          </w:tcPr>
          <w:p w14:paraId="212E0C78" w14:textId="2A2CBBB1" w:rsidR="00321587" w:rsidRPr="00321587" w:rsidRDefault="00321587" w:rsidP="00093723">
            <w:pPr>
              <w:spacing w:before="60" w:after="60"/>
              <w:jc w:val="left"/>
              <w:rPr>
                <w:rFonts w:eastAsia="MS PGothic"/>
                <w:lang w:eastAsia="ja-JP"/>
              </w:rPr>
            </w:pPr>
            <w:r>
              <w:rPr>
                <w:rFonts w:eastAsia="MS PGothic"/>
                <w:lang w:eastAsia="ja-JP"/>
              </w:rPr>
              <w:t>Agree</w:t>
            </w:r>
          </w:p>
        </w:tc>
        <w:tc>
          <w:tcPr>
            <w:tcW w:w="6022" w:type="dxa"/>
          </w:tcPr>
          <w:p w14:paraId="22C94FD9" w14:textId="77777777" w:rsidR="00321587" w:rsidRPr="00663F03" w:rsidRDefault="00321587" w:rsidP="00321587">
            <w:pPr>
              <w:pStyle w:val="CommentText"/>
            </w:pPr>
            <w:r>
              <w:rPr>
                <w:rFonts w:hint="eastAsia"/>
              </w:rPr>
              <w:t>D</w:t>
            </w:r>
            <w:r>
              <w:t>ifferent from LTE, ARFCN+subcarrier spacing identify an SSB measurement object. Share the same view with MTK and ZTE, the UE only updates the SSB configuration when ARFCN+subcarrier received via broadcast is the same with that received via dedicated.</w:t>
            </w:r>
          </w:p>
          <w:p w14:paraId="7EA11435" w14:textId="77777777" w:rsidR="00321587" w:rsidRDefault="00321587">
            <w:pPr>
              <w:spacing w:before="60" w:after="60"/>
              <w:jc w:val="left"/>
              <w:rPr>
                <w:rFonts w:eastAsia="MS PGothic"/>
                <w:lang w:eastAsia="ja-JP"/>
              </w:rPr>
            </w:pPr>
          </w:p>
        </w:tc>
      </w:tr>
      <w:tr w:rsidR="008C52B4" w14:paraId="1FA68C4F" w14:textId="77777777" w:rsidTr="00540C10">
        <w:tc>
          <w:tcPr>
            <w:tcW w:w="1670" w:type="dxa"/>
          </w:tcPr>
          <w:p w14:paraId="5BB7C5D5" w14:textId="3A3ED4EE" w:rsidR="008C52B4" w:rsidRDefault="008C52B4" w:rsidP="008C52B4">
            <w:pPr>
              <w:spacing w:before="60" w:after="60"/>
              <w:jc w:val="left"/>
              <w:rPr>
                <w:rFonts w:eastAsia="MS PGothic"/>
                <w:lang w:eastAsia="ja-JP"/>
              </w:rPr>
            </w:pPr>
            <w:r>
              <w:rPr>
                <w:rFonts w:eastAsia="MS PGothic"/>
                <w:lang w:eastAsia="ja-JP"/>
              </w:rPr>
              <w:t>Ericsson</w:t>
            </w:r>
          </w:p>
        </w:tc>
        <w:tc>
          <w:tcPr>
            <w:tcW w:w="1829" w:type="dxa"/>
          </w:tcPr>
          <w:p w14:paraId="342D69C6" w14:textId="177B86E1" w:rsidR="008C52B4" w:rsidRDefault="008C52B4" w:rsidP="008C52B4">
            <w:pPr>
              <w:spacing w:before="60" w:after="60"/>
              <w:jc w:val="left"/>
              <w:rPr>
                <w:rFonts w:eastAsia="MS PGothic"/>
                <w:lang w:eastAsia="ja-JP"/>
              </w:rPr>
            </w:pPr>
            <w:r>
              <w:rPr>
                <w:rFonts w:eastAsia="MS PGothic"/>
                <w:lang w:eastAsia="ja-JP"/>
              </w:rPr>
              <w:t>Agree</w:t>
            </w:r>
          </w:p>
        </w:tc>
        <w:tc>
          <w:tcPr>
            <w:tcW w:w="6022" w:type="dxa"/>
          </w:tcPr>
          <w:p w14:paraId="4D3FB243" w14:textId="78F23190" w:rsidR="008C52B4" w:rsidRDefault="008C52B4" w:rsidP="008C52B4">
            <w:pPr>
              <w:pStyle w:val="CommentText"/>
            </w:pPr>
            <w:r>
              <w:rPr>
                <w:rFonts w:eastAsia="MS PGothic"/>
                <w:lang w:eastAsia="ja-JP"/>
              </w:rPr>
              <w:t>Same view as MediaTek</w:t>
            </w:r>
          </w:p>
        </w:tc>
      </w:tr>
      <w:tr w:rsidR="00074028" w14:paraId="08710A0B" w14:textId="77777777" w:rsidTr="00540C10">
        <w:tc>
          <w:tcPr>
            <w:tcW w:w="1670" w:type="dxa"/>
          </w:tcPr>
          <w:p w14:paraId="107C4CE0" w14:textId="739AEFDB" w:rsidR="00074028" w:rsidRDefault="00074028" w:rsidP="008C52B4">
            <w:pPr>
              <w:spacing w:before="60" w:after="60"/>
              <w:jc w:val="left"/>
              <w:rPr>
                <w:rFonts w:eastAsia="MS PGothic"/>
                <w:lang w:eastAsia="ja-JP"/>
              </w:rPr>
            </w:pPr>
            <w:r>
              <w:rPr>
                <w:rFonts w:eastAsia="MS PGothic"/>
                <w:lang w:eastAsia="ja-JP"/>
              </w:rPr>
              <w:t>Huawei</w:t>
            </w:r>
          </w:p>
        </w:tc>
        <w:tc>
          <w:tcPr>
            <w:tcW w:w="1829" w:type="dxa"/>
          </w:tcPr>
          <w:p w14:paraId="0B9DE0DB" w14:textId="07236DBB" w:rsidR="00074028" w:rsidRDefault="00074028" w:rsidP="008C52B4">
            <w:pPr>
              <w:spacing w:before="60" w:after="60"/>
              <w:jc w:val="left"/>
              <w:rPr>
                <w:rFonts w:eastAsia="MS PGothic"/>
                <w:lang w:eastAsia="ja-JP"/>
              </w:rPr>
            </w:pPr>
            <w:r>
              <w:rPr>
                <w:rFonts w:eastAsia="MS PGothic"/>
                <w:lang w:eastAsia="ja-JP"/>
              </w:rPr>
              <w:t>Disagree</w:t>
            </w:r>
          </w:p>
        </w:tc>
        <w:tc>
          <w:tcPr>
            <w:tcW w:w="6022" w:type="dxa"/>
          </w:tcPr>
          <w:p w14:paraId="42C7DCDE" w14:textId="4544CD5D" w:rsidR="00074028" w:rsidRDefault="00074028" w:rsidP="008C52B4">
            <w:pPr>
              <w:pStyle w:val="CommentText"/>
              <w:rPr>
                <w:rFonts w:eastAsia="MS PGothic"/>
                <w:lang w:eastAsia="ja-JP"/>
              </w:rPr>
            </w:pPr>
            <w:r>
              <w:rPr>
                <w:rFonts w:eastAsia="MS PGothic"/>
                <w:lang w:eastAsia="ja-JP"/>
              </w:rPr>
              <w:t>Same view</w:t>
            </w:r>
            <w:r w:rsidR="005616DE">
              <w:rPr>
                <w:rFonts w:eastAsia="MS PGothic"/>
                <w:lang w:eastAsia="ja-JP"/>
              </w:rPr>
              <w:t>s</w:t>
            </w:r>
            <w:r>
              <w:rPr>
                <w:rFonts w:eastAsia="MS PGothic"/>
                <w:lang w:eastAsia="ja-JP"/>
              </w:rPr>
              <w:t xml:space="preserve"> like Nokia</w:t>
            </w:r>
            <w:r w:rsidR="005616DE">
              <w:rPr>
                <w:rFonts w:eastAsia="MS PGothic"/>
                <w:lang w:eastAsia="ja-JP"/>
              </w:rPr>
              <w:t xml:space="preserve"> and NEC, this is just making the specification slightly more complicated for no gain.</w:t>
            </w:r>
          </w:p>
        </w:tc>
      </w:tr>
      <w:tr w:rsidR="008E3AA7" w14:paraId="18BF23E4" w14:textId="77777777" w:rsidTr="00540C10">
        <w:tc>
          <w:tcPr>
            <w:tcW w:w="1670" w:type="dxa"/>
          </w:tcPr>
          <w:p w14:paraId="083EE0DA" w14:textId="77D0B05A" w:rsidR="008E3AA7" w:rsidRPr="00C8552C" w:rsidRDefault="008E3AA7" w:rsidP="008C52B4">
            <w:pPr>
              <w:spacing w:before="60" w:after="60"/>
              <w:jc w:val="left"/>
              <w:rPr>
                <w:rFonts w:eastAsia="Malgun Gothic"/>
                <w:lang w:eastAsia="ko-KR"/>
              </w:rPr>
            </w:pPr>
            <w:r>
              <w:rPr>
                <w:rFonts w:eastAsia="Malgun Gothic" w:hint="eastAsia"/>
                <w:lang w:eastAsia="ko-KR"/>
              </w:rPr>
              <w:t>LG</w:t>
            </w:r>
          </w:p>
        </w:tc>
        <w:tc>
          <w:tcPr>
            <w:tcW w:w="1829" w:type="dxa"/>
          </w:tcPr>
          <w:p w14:paraId="6F44CA80" w14:textId="17209DB5" w:rsidR="008E3AA7" w:rsidRPr="00C8552C" w:rsidRDefault="00C42643" w:rsidP="008C52B4">
            <w:pPr>
              <w:spacing w:before="60" w:after="60"/>
              <w:jc w:val="left"/>
              <w:rPr>
                <w:rFonts w:eastAsia="Malgun Gothic"/>
                <w:lang w:eastAsia="ko-KR"/>
              </w:rPr>
            </w:pPr>
            <w:r>
              <w:rPr>
                <w:rFonts w:eastAsia="Malgun Gothic" w:hint="eastAsia"/>
                <w:lang w:eastAsia="ko-KR"/>
              </w:rPr>
              <w:t>Agree</w:t>
            </w:r>
          </w:p>
        </w:tc>
        <w:tc>
          <w:tcPr>
            <w:tcW w:w="6022" w:type="dxa"/>
          </w:tcPr>
          <w:p w14:paraId="3D19903C" w14:textId="3D023C46" w:rsidR="008E3AA7" w:rsidRPr="00C8552C" w:rsidRDefault="00BF3292" w:rsidP="00CA7EA6">
            <w:pPr>
              <w:pStyle w:val="CommentText"/>
              <w:rPr>
                <w:rFonts w:eastAsia="Malgun Gothic"/>
                <w:lang w:eastAsia="ko-KR"/>
              </w:rPr>
            </w:pPr>
            <w:r>
              <w:rPr>
                <w:rFonts w:eastAsia="Malgun Gothic" w:hint="eastAsia"/>
                <w:lang w:eastAsia="ko-KR"/>
              </w:rPr>
              <w:t xml:space="preserve">From our understanding, </w:t>
            </w:r>
            <w:r w:rsidRPr="00BF3292">
              <w:rPr>
                <w:rFonts w:eastAsia="Malgun Gothic"/>
                <w:lang w:eastAsia="ko-KR"/>
              </w:rPr>
              <w:t>ssbMeasConfig-r16</w:t>
            </w:r>
            <w:r>
              <w:rPr>
                <w:rFonts w:eastAsia="Malgun Gothic"/>
                <w:lang w:eastAsia="ko-KR"/>
              </w:rPr>
              <w:t xml:space="preserve"> field can be absent in </w:t>
            </w:r>
            <w:r w:rsidRPr="00C8552C">
              <w:rPr>
                <w:rFonts w:eastAsia="Malgun Gothic"/>
                <w:i/>
                <w:lang w:eastAsia="ko-KR"/>
              </w:rPr>
              <w:t>RRCRelease</w:t>
            </w:r>
            <w:r>
              <w:rPr>
                <w:rFonts w:eastAsia="Malgun Gothic"/>
                <w:lang w:eastAsia="ko-KR"/>
              </w:rPr>
              <w:t xml:space="preserve"> message</w:t>
            </w:r>
            <w:r w:rsidR="00EA46D9">
              <w:rPr>
                <w:rFonts w:eastAsia="Malgun Gothic"/>
                <w:lang w:eastAsia="ko-KR"/>
              </w:rPr>
              <w:t>,</w:t>
            </w:r>
            <w:r>
              <w:rPr>
                <w:rFonts w:eastAsia="Malgun Gothic"/>
                <w:lang w:eastAsia="ko-KR"/>
              </w:rPr>
              <w:t xml:space="preserve"> and in this case UE will acquire the </w:t>
            </w:r>
            <w:r w:rsidR="00E5432C">
              <w:rPr>
                <w:rFonts w:eastAsia="Malgun Gothic"/>
                <w:lang w:eastAsia="ko-KR"/>
              </w:rPr>
              <w:t xml:space="preserve">corresponding </w:t>
            </w:r>
            <w:r>
              <w:rPr>
                <w:rFonts w:eastAsia="Malgun Gothic"/>
                <w:lang w:eastAsia="ko-KR"/>
              </w:rPr>
              <w:t xml:space="preserve">information from </w:t>
            </w:r>
            <w:r w:rsidR="00D56F97">
              <w:rPr>
                <w:rFonts w:eastAsia="Malgun Gothic"/>
                <w:lang w:eastAsia="ko-KR"/>
              </w:rPr>
              <w:t>new</w:t>
            </w:r>
            <w:r>
              <w:rPr>
                <w:rFonts w:eastAsia="Malgun Gothic"/>
                <w:lang w:eastAsia="ko-KR"/>
              </w:rPr>
              <w:t xml:space="preserve"> SIB. From this point of view, as MediaTek mentioned, those two parameters </w:t>
            </w:r>
            <w:r w:rsidR="00E44EF9">
              <w:rPr>
                <w:rFonts w:eastAsia="Malgun Gothic"/>
                <w:lang w:eastAsia="ko-KR"/>
              </w:rPr>
              <w:t xml:space="preserve">should escape from the field so that </w:t>
            </w:r>
            <w:r w:rsidR="00CA7EA6">
              <w:rPr>
                <w:rFonts w:eastAsia="Malgun Gothic"/>
                <w:lang w:eastAsia="ko-KR"/>
              </w:rPr>
              <w:t xml:space="preserve">need to be </w:t>
            </w:r>
            <w:r>
              <w:rPr>
                <w:rFonts w:eastAsia="Malgun Gothic"/>
                <w:lang w:eastAsia="ko-KR"/>
              </w:rPr>
              <w:t xml:space="preserve">present in </w:t>
            </w:r>
            <w:r w:rsidRPr="00C8552C">
              <w:rPr>
                <w:rFonts w:eastAsia="Malgun Gothic"/>
                <w:i/>
                <w:lang w:eastAsia="ko-KR"/>
              </w:rPr>
              <w:t>RRCRelease</w:t>
            </w:r>
            <w:r>
              <w:rPr>
                <w:rFonts w:eastAsia="Malgun Gothic"/>
                <w:lang w:eastAsia="ko-KR"/>
              </w:rPr>
              <w:t xml:space="preserve"> message </w:t>
            </w:r>
            <w:r w:rsidR="00915148">
              <w:rPr>
                <w:rFonts w:eastAsia="Malgun Gothic"/>
                <w:lang w:eastAsia="ko-KR"/>
              </w:rPr>
              <w:t>to indicate specific frequency.</w:t>
            </w:r>
          </w:p>
        </w:tc>
      </w:tr>
      <w:tr w:rsidR="00A930D8" w14:paraId="59DC399F" w14:textId="77777777" w:rsidTr="00540C10">
        <w:tc>
          <w:tcPr>
            <w:tcW w:w="1670" w:type="dxa"/>
          </w:tcPr>
          <w:p w14:paraId="4A32F15E" w14:textId="54EA1126" w:rsidR="00A930D8" w:rsidRDefault="00A930D8" w:rsidP="008C52B4">
            <w:pPr>
              <w:spacing w:before="60" w:after="60"/>
              <w:jc w:val="left"/>
              <w:rPr>
                <w:rFonts w:eastAsia="Malgun Gothic"/>
                <w:lang w:eastAsia="ko-KR"/>
              </w:rPr>
            </w:pPr>
            <w:r>
              <w:t>Samsung</w:t>
            </w:r>
          </w:p>
        </w:tc>
        <w:tc>
          <w:tcPr>
            <w:tcW w:w="1829" w:type="dxa"/>
          </w:tcPr>
          <w:p w14:paraId="1F628F6C" w14:textId="32A0CAC7" w:rsidR="00A930D8" w:rsidRDefault="00A930D8" w:rsidP="008C52B4">
            <w:pPr>
              <w:spacing w:before="60" w:after="60"/>
              <w:jc w:val="left"/>
              <w:rPr>
                <w:rFonts w:eastAsia="Malgun Gothic"/>
                <w:lang w:eastAsia="ko-KR"/>
              </w:rPr>
            </w:pPr>
            <w:r>
              <w:t>Not sure</w:t>
            </w:r>
          </w:p>
        </w:tc>
        <w:tc>
          <w:tcPr>
            <w:tcW w:w="6022" w:type="dxa"/>
          </w:tcPr>
          <w:p w14:paraId="2324E7C5" w14:textId="5D900451" w:rsidR="00A930D8" w:rsidRDefault="00A930D8" w:rsidP="00CA7EA6">
            <w:pPr>
              <w:pStyle w:val="CommentText"/>
              <w:rPr>
                <w:rFonts w:eastAsia="Malgun Gothic"/>
                <w:lang w:eastAsia="ko-KR"/>
              </w:rPr>
            </w:pPr>
            <w:r>
              <w:t>Some parameters like this may indeed be same in larger area, but if UE moves across boundary with current placement UE would detect e.g. that it does not support any of the broadcasted bands anymore (and hence that measurement seems useless)</w:t>
            </w:r>
          </w:p>
        </w:tc>
      </w:tr>
      <w:bookmarkEnd w:id="15"/>
    </w:tbl>
    <w:p w14:paraId="1583EBE4" w14:textId="7353EB9C" w:rsidR="001A2A7A" w:rsidRDefault="001A2A7A" w:rsidP="00961B18">
      <w:pPr>
        <w:spacing w:after="120" w:line="288" w:lineRule="auto"/>
        <w:rPr>
          <w:rFonts w:ascii="Times New Roman" w:eastAsia="Microsoft YaHei" w:hAnsi="Times New Roman"/>
          <w:color w:val="FF0000"/>
        </w:rPr>
      </w:pPr>
    </w:p>
    <w:p w14:paraId="2E76FF92" w14:textId="77777777" w:rsidR="00CF3B76" w:rsidRPr="00285584" w:rsidRDefault="009F7BFD" w:rsidP="009F7BFD">
      <w:pPr>
        <w:rPr>
          <w:highlight w:val="yellow"/>
        </w:rPr>
      </w:pPr>
      <w:r w:rsidRPr="00285584">
        <w:rPr>
          <w:b/>
          <w:highlight w:val="yellow"/>
        </w:rPr>
        <w:t>Summary</w:t>
      </w:r>
      <w:r w:rsidRPr="00285584">
        <w:rPr>
          <w:highlight w:val="yellow"/>
        </w:rPr>
        <w:t xml:space="preserve">: Most companies agree to have the </w:t>
      </w:r>
      <w:r w:rsidRPr="00285584">
        <w:rPr>
          <w:i/>
          <w:highlight w:val="yellow"/>
        </w:rPr>
        <w:t>frequencyBandList</w:t>
      </w:r>
      <w:r w:rsidRPr="00285584">
        <w:rPr>
          <w:highlight w:val="yellow"/>
        </w:rPr>
        <w:t xml:space="preserve"> and </w:t>
      </w:r>
      <w:r w:rsidRPr="00285584">
        <w:rPr>
          <w:i/>
          <w:highlight w:val="yellow"/>
        </w:rPr>
        <w:t>ssbSubcarrierSpacing</w:t>
      </w:r>
      <w:r w:rsidRPr="00285584">
        <w:rPr>
          <w:highlight w:val="yellow"/>
        </w:rPr>
        <w:t xml:space="preserve"> fields at the top level of the early measurement configuration for NR carriers (i.e. not within the SSB measurement configuration). The phrasing of the last part of the question “</w:t>
      </w:r>
      <w:r w:rsidRPr="00285584">
        <w:rPr>
          <w:i/>
          <w:highlight w:val="yellow"/>
        </w:rPr>
        <w:t>not required to be updated from SIBs during cell re-selection</w:t>
      </w:r>
      <w:r w:rsidRPr="00285584">
        <w:rPr>
          <w:highlight w:val="yellow"/>
        </w:rPr>
        <w:t xml:space="preserve">” seem to have caused a confusion, as the intention was not to mandate these fields are never read from SIB, but if the list of early measurement early measurement configuration was received in dedicated while the SSB configuration was received from SIB, then it will update the SSB configuration for the corresponding carrier (where a carrier is identified not just by the ARFCN, but by a combination of ARFCN+SCS). </w:t>
      </w:r>
    </w:p>
    <w:p w14:paraId="05C9B0BC" w14:textId="77777777" w:rsidR="00285584" w:rsidRPr="00285584" w:rsidRDefault="00CF3B76" w:rsidP="009F7BFD">
      <w:pPr>
        <w:rPr>
          <w:bCs/>
          <w:noProof/>
          <w:highlight w:val="yellow"/>
          <w:lang w:val="en-GB" w:eastAsia="en-GB"/>
        </w:rPr>
      </w:pPr>
      <w:r w:rsidRPr="00285584">
        <w:rPr>
          <w:highlight w:val="yellow"/>
        </w:rPr>
        <w:t xml:space="preserve">The </w:t>
      </w:r>
      <w:r w:rsidRPr="00285584">
        <w:rPr>
          <w:i/>
          <w:highlight w:val="yellow"/>
        </w:rPr>
        <w:t>frequencyBandList</w:t>
      </w:r>
      <w:r w:rsidRPr="00285584">
        <w:rPr>
          <w:highlight w:val="yellow"/>
        </w:rPr>
        <w:t xml:space="preserve"> i</w:t>
      </w:r>
      <w:r w:rsidRPr="00285584">
        <w:rPr>
          <w:bCs/>
          <w:noProof/>
          <w:highlight w:val="yellow"/>
          <w:lang w:val="en-GB" w:eastAsia="en-GB"/>
        </w:rPr>
        <w:t xml:space="preserve">ndicates the list of frequency bands for which the NR cell reselection parameters apply. Some companies </w:t>
      </w:r>
      <w:r w:rsidR="00285584" w:rsidRPr="00285584">
        <w:rPr>
          <w:bCs/>
          <w:noProof/>
          <w:highlight w:val="yellow"/>
          <w:lang w:val="en-GB" w:eastAsia="en-GB"/>
        </w:rPr>
        <w:t xml:space="preserve">seem to </w:t>
      </w:r>
      <w:r w:rsidRPr="00285584">
        <w:rPr>
          <w:bCs/>
          <w:noProof/>
          <w:highlight w:val="yellow"/>
          <w:lang w:val="en-GB" w:eastAsia="en-GB"/>
        </w:rPr>
        <w:t>indicate a concern that this can be different</w:t>
      </w:r>
      <w:r w:rsidR="00285584" w:rsidRPr="00285584">
        <w:rPr>
          <w:bCs/>
          <w:noProof/>
          <w:highlight w:val="yellow"/>
          <w:lang w:val="en-GB" w:eastAsia="en-GB"/>
        </w:rPr>
        <w:t xml:space="preserve"> in different cells for a given carrier. </w:t>
      </w:r>
    </w:p>
    <w:p w14:paraId="19A1AD5B" w14:textId="728BFA8E" w:rsidR="009F7BFD" w:rsidRPr="00285584" w:rsidRDefault="00285584" w:rsidP="009F7BFD">
      <w:pPr>
        <w:rPr>
          <w:highlight w:val="yellow"/>
        </w:rPr>
      </w:pPr>
      <w:r w:rsidRPr="00285584">
        <w:rPr>
          <w:bCs/>
          <w:noProof/>
          <w:highlight w:val="yellow"/>
          <w:lang w:val="en-GB" w:eastAsia="en-GB"/>
        </w:rPr>
        <w:t xml:space="preserve">The </w:t>
      </w:r>
      <w:r w:rsidR="00FB074D" w:rsidRPr="00285584">
        <w:rPr>
          <w:bCs/>
          <w:noProof/>
          <w:highlight w:val="yellow"/>
          <w:lang w:val="en-GB" w:eastAsia="en-GB"/>
        </w:rPr>
        <w:t>rapport</w:t>
      </w:r>
      <w:r w:rsidR="00FB074D">
        <w:rPr>
          <w:bCs/>
          <w:noProof/>
          <w:highlight w:val="yellow"/>
          <w:lang w:val="en-GB" w:eastAsia="en-GB"/>
        </w:rPr>
        <w:t>eu</w:t>
      </w:r>
      <w:r w:rsidR="00FB074D" w:rsidRPr="00285584">
        <w:rPr>
          <w:bCs/>
          <w:noProof/>
          <w:highlight w:val="yellow"/>
          <w:lang w:val="en-GB" w:eastAsia="en-GB"/>
        </w:rPr>
        <w:t xml:space="preserve">r’s </w:t>
      </w:r>
      <w:r w:rsidRPr="00285584">
        <w:rPr>
          <w:bCs/>
          <w:noProof/>
          <w:highlight w:val="yellow"/>
          <w:lang w:val="en-GB" w:eastAsia="en-GB"/>
        </w:rPr>
        <w:t xml:space="preserve">understanding is </w:t>
      </w:r>
      <w:r w:rsidR="00FB074D">
        <w:rPr>
          <w:bCs/>
          <w:noProof/>
          <w:highlight w:val="yellow"/>
          <w:lang w:val="en-GB" w:eastAsia="en-GB"/>
        </w:rPr>
        <w:t xml:space="preserve">that </w:t>
      </w:r>
      <w:r w:rsidRPr="00285584">
        <w:rPr>
          <w:bCs/>
          <w:noProof/>
          <w:highlight w:val="yellow"/>
          <w:lang w:val="en-GB" w:eastAsia="en-GB"/>
        </w:rPr>
        <w:t>a given carrier is uniquely identified by the ARFCN+SCS, and thus at least the SCS should not be inside the SSB configuration of the early measurement (i.e. a UE identifies a carrier by ARFCN+SCS, and for those carriers whose SSB configuration was not configured via dedicated signaling, it will update the SSB configuration from the SIB4/x</w:t>
      </w:r>
      <w:r w:rsidR="00FB074D">
        <w:rPr>
          <w:bCs/>
          <w:noProof/>
          <w:highlight w:val="yellow"/>
          <w:lang w:val="en-GB" w:eastAsia="en-GB"/>
        </w:rPr>
        <w:t>)</w:t>
      </w:r>
      <w:r w:rsidRPr="00285584">
        <w:rPr>
          <w:bCs/>
          <w:noProof/>
          <w:highlight w:val="yellow"/>
          <w:lang w:val="en-GB" w:eastAsia="en-GB"/>
        </w:rPr>
        <w:t>.</w:t>
      </w:r>
      <w:r w:rsidR="009F7BFD" w:rsidRPr="00285584">
        <w:rPr>
          <w:highlight w:val="yellow"/>
        </w:rPr>
        <w:t xml:space="preserve"> </w:t>
      </w:r>
    </w:p>
    <w:p w14:paraId="6A8432C1" w14:textId="683F7111" w:rsidR="009F7BFD" w:rsidRPr="006E459D" w:rsidRDefault="00285584" w:rsidP="009F7BFD">
      <w:pPr>
        <w:pStyle w:val="Proposal"/>
        <w:numPr>
          <w:ilvl w:val="0"/>
          <w:numId w:val="21"/>
        </w:numPr>
        <w:ind w:left="1701" w:hanging="1701"/>
        <w:rPr>
          <w:highlight w:val="yellow"/>
        </w:rPr>
      </w:pPr>
      <w:bookmarkStart w:id="16" w:name="_Toc32527931"/>
      <w:r>
        <w:rPr>
          <w:highlight w:val="yellow"/>
          <w:lang w:val="en-US"/>
        </w:rPr>
        <w:lastRenderedPageBreak/>
        <w:t xml:space="preserve">The SCS IE to be on the top level of the </w:t>
      </w:r>
      <w:r w:rsidRPr="00285584">
        <w:rPr>
          <w:i/>
          <w:highlight w:val="yellow"/>
          <w:lang w:val="en-US"/>
        </w:rPr>
        <w:t>MeasIdleCarrierNR</w:t>
      </w:r>
      <w:r w:rsidRPr="00285584">
        <w:rPr>
          <w:highlight w:val="yellow"/>
          <w:lang w:val="en-US"/>
        </w:rPr>
        <w:t xml:space="preserve"> </w:t>
      </w:r>
      <w:r>
        <w:rPr>
          <w:highlight w:val="yellow"/>
          <w:lang w:val="en-US"/>
        </w:rPr>
        <w:t xml:space="preserve">(i.e. not within the </w:t>
      </w:r>
      <w:r w:rsidRPr="00285584">
        <w:rPr>
          <w:i/>
          <w:highlight w:val="yellow"/>
          <w:lang w:val="en-US"/>
        </w:rPr>
        <w:t>ssb-MeasConfig</w:t>
      </w:r>
      <w:r>
        <w:rPr>
          <w:highlight w:val="yellow"/>
          <w:lang w:val="en-US"/>
        </w:rPr>
        <w:t xml:space="preserve"> IE)</w:t>
      </w:r>
      <w:r w:rsidR="009F7BFD" w:rsidRPr="00285584">
        <w:rPr>
          <w:highlight w:val="yellow"/>
          <w:lang w:val="en-US"/>
        </w:rPr>
        <w:t>.</w:t>
      </w:r>
      <w:bookmarkEnd w:id="16"/>
    </w:p>
    <w:p w14:paraId="7582A798" w14:textId="30647006" w:rsidR="009F7BFD" w:rsidRPr="009F7BFD" w:rsidRDefault="009F7BFD" w:rsidP="00961B18">
      <w:pPr>
        <w:spacing w:after="120" w:line="288" w:lineRule="auto"/>
        <w:rPr>
          <w:rFonts w:ascii="Times New Roman" w:eastAsia="Microsoft YaHei" w:hAnsi="Times New Roman"/>
          <w:color w:val="FF0000"/>
          <w:lang w:val="en-GB"/>
        </w:rPr>
      </w:pPr>
    </w:p>
    <w:p w14:paraId="182A6F1F" w14:textId="77777777" w:rsidR="009F7BFD" w:rsidRPr="00D07841" w:rsidRDefault="009F7BFD" w:rsidP="00961B18">
      <w:pPr>
        <w:spacing w:after="120" w:line="288" w:lineRule="auto"/>
        <w:rPr>
          <w:rFonts w:ascii="Times New Roman" w:eastAsia="Microsoft YaHei" w:hAnsi="Times New Roman"/>
          <w:color w:val="FF0000"/>
        </w:rPr>
      </w:pPr>
    </w:p>
    <w:p w14:paraId="3EFD023B" w14:textId="7B61359F" w:rsidR="00961B18" w:rsidRDefault="00961B18" w:rsidP="00961B18">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Performing early measurements</w:t>
      </w:r>
    </w:p>
    <w:p w14:paraId="651DCD3B" w14:textId="4D114A53" w:rsidR="00A8136F" w:rsidRDefault="00F3630F" w:rsidP="005725BD">
      <w:r>
        <w:t>In RAN2</w:t>
      </w:r>
      <w:r w:rsidR="00A8136F">
        <w:t>#106</w:t>
      </w:r>
      <w:r w:rsidR="006E134F">
        <w:t>,</w:t>
      </w:r>
      <w:r w:rsidR="00A8136F">
        <w:t xml:space="preserve"> it was agreed that </w:t>
      </w:r>
      <w:r w:rsidR="00A8136F" w:rsidRPr="00A8136F">
        <w:t xml:space="preserve">the </w:t>
      </w:r>
      <w:r w:rsidRPr="00A8136F">
        <w:t>UE performs the idle</w:t>
      </w:r>
      <w:r w:rsidR="006E134F">
        <w:t>/inactive</w:t>
      </w:r>
      <w:r w:rsidRPr="00A8136F">
        <w:t xml:space="preserve"> measurement</w:t>
      </w:r>
      <w:r w:rsidR="006E134F">
        <w:t>s</w:t>
      </w:r>
      <w:r w:rsidRPr="00A8136F">
        <w:t xml:space="preserve"> for the frequencies in configured frequency list only when the UE support CA or MR-DC between the frequency and the serving frequency.</w:t>
      </w:r>
      <w:r w:rsidR="00A8136F">
        <w:t xml:space="preserve"> However, this agreement covers the capability regarding MCG SCells and the PSCell, but not the SCG SCells. For example, assume the UE is configured with E-UTRA carrier E_1 and NR carriers NR_1, NR_2 and NR_3. Also assume that UE is capable of DC between E_1 and NR_1, but not E_1 and NR_2 or NR_3; but it can perform CA between NR_1 and NR_2.</w:t>
      </w:r>
      <w:r w:rsidR="00107E3B">
        <w:t xml:space="preserve"> </w:t>
      </w:r>
      <w:r w:rsidR="00A8136F">
        <w:t xml:space="preserve">With the above agreement from RAN2#106, when the UE is camping on E_1, it will measure only NR_1, but not on NR_2 and NR_3. However, since UE can be configured with EN-DC that can have the SCG containing NR_1 and NR_2, it would have been beneficial to measure on NR_2 as well. </w:t>
      </w:r>
    </w:p>
    <w:p w14:paraId="40E78C7E" w14:textId="64709BCA" w:rsidR="00107E3B" w:rsidRDefault="00A8136F" w:rsidP="00A8136F">
      <w:pPr>
        <w:rPr>
          <w:b/>
        </w:rPr>
      </w:pPr>
      <w:r w:rsidRPr="00BD1375">
        <w:rPr>
          <w:b/>
        </w:rPr>
        <w:t xml:space="preserve">Question </w:t>
      </w:r>
      <w:r w:rsidR="00823A40">
        <w:rPr>
          <w:b/>
        </w:rPr>
        <w:t>9</w:t>
      </w:r>
      <w:r w:rsidRPr="00BD1375">
        <w:rPr>
          <w:b/>
        </w:rPr>
        <w:t xml:space="preserve">: </w:t>
      </w:r>
      <w:r>
        <w:rPr>
          <w:b/>
        </w:rPr>
        <w:t xml:space="preserve">Do companies agree that </w:t>
      </w:r>
      <w:r w:rsidR="00107E3B">
        <w:rPr>
          <w:b/>
        </w:rPr>
        <w:t xml:space="preserve">in LTE/NR rel-16 </w:t>
      </w:r>
      <w:r>
        <w:rPr>
          <w:b/>
        </w:rPr>
        <w:t>the UE will check</w:t>
      </w:r>
      <w:r w:rsidR="00107E3B">
        <w:rPr>
          <w:b/>
        </w:rPr>
        <w:t>, on deciding whether to measure on a given inter-RAT frequency:</w:t>
      </w:r>
    </w:p>
    <w:p w14:paraId="24A16747" w14:textId="77777777" w:rsidR="00107E3B" w:rsidRDefault="00107E3B" w:rsidP="00BA3C0A">
      <w:pPr>
        <w:pStyle w:val="ListParagraph"/>
        <w:numPr>
          <w:ilvl w:val="0"/>
          <w:numId w:val="8"/>
        </w:numPr>
        <w:rPr>
          <w:b/>
        </w:rPr>
      </w:pPr>
      <w:r w:rsidRPr="00107E3B">
        <w:rPr>
          <w:b/>
        </w:rPr>
        <w:t>if the UE can be configured in DC with the concerned inter-RAT frequency and the serving frequency</w:t>
      </w:r>
      <w:r>
        <w:rPr>
          <w:b/>
        </w:rPr>
        <w:t>;</w:t>
      </w:r>
      <w:r w:rsidRPr="00107E3B">
        <w:rPr>
          <w:b/>
        </w:rPr>
        <w:t xml:space="preserve"> or </w:t>
      </w:r>
    </w:p>
    <w:p w14:paraId="5332EBA1" w14:textId="294C39E6" w:rsidR="00A8136F" w:rsidRPr="00107E3B" w:rsidRDefault="00107E3B" w:rsidP="00BA3C0A">
      <w:pPr>
        <w:pStyle w:val="ListParagraph"/>
        <w:numPr>
          <w:ilvl w:val="0"/>
          <w:numId w:val="8"/>
        </w:numPr>
        <w:rPr>
          <w:b/>
        </w:rPr>
      </w:pPr>
      <w:r>
        <w:rPr>
          <w:b/>
        </w:rPr>
        <w:t xml:space="preserve">if the UE can be configured in </w:t>
      </w:r>
      <w:r w:rsidRPr="00107E3B">
        <w:rPr>
          <w:b/>
        </w:rPr>
        <w:t xml:space="preserve">CA (for the SCG) on the concerned </w:t>
      </w:r>
      <w:r>
        <w:rPr>
          <w:b/>
        </w:rPr>
        <w:t xml:space="preserve">inter-RAT </w:t>
      </w:r>
      <w:r w:rsidRPr="00107E3B">
        <w:rPr>
          <w:b/>
        </w:rPr>
        <w:t>frequency and any other inter-RAT frequency being measured that can be conf</w:t>
      </w:r>
      <w:r>
        <w:rPr>
          <w:b/>
        </w:rPr>
        <w:t>igured in DC mode with the serving frequency</w:t>
      </w:r>
      <w:r w:rsidR="00A8136F" w:rsidRPr="00107E3B">
        <w:rPr>
          <w:b/>
        </w:rPr>
        <w:t xml:space="preserve">? </w:t>
      </w:r>
    </w:p>
    <w:tbl>
      <w:tblPr>
        <w:tblStyle w:val="TableGrid"/>
        <w:tblW w:w="0" w:type="auto"/>
        <w:tblInd w:w="250" w:type="dxa"/>
        <w:tblLook w:val="04A0" w:firstRow="1" w:lastRow="0" w:firstColumn="1" w:lastColumn="0" w:noHBand="0" w:noVBand="1"/>
      </w:tblPr>
      <w:tblGrid>
        <w:gridCol w:w="1670"/>
        <w:gridCol w:w="1829"/>
        <w:gridCol w:w="6022"/>
      </w:tblGrid>
      <w:tr w:rsidR="00A8136F" w:rsidRPr="00F87663" w14:paraId="1AEE3EB9" w14:textId="77777777" w:rsidTr="00540C10">
        <w:tc>
          <w:tcPr>
            <w:tcW w:w="1670" w:type="dxa"/>
          </w:tcPr>
          <w:p w14:paraId="638660E5" w14:textId="77777777" w:rsidR="00A8136F" w:rsidRPr="00F87663" w:rsidRDefault="00A8136F" w:rsidP="00540C10">
            <w:pPr>
              <w:spacing w:before="60" w:after="60"/>
              <w:jc w:val="center"/>
              <w:rPr>
                <w:b/>
              </w:rPr>
            </w:pPr>
            <w:r w:rsidRPr="00F87663">
              <w:rPr>
                <w:b/>
              </w:rPr>
              <w:t xml:space="preserve">Company </w:t>
            </w:r>
          </w:p>
        </w:tc>
        <w:tc>
          <w:tcPr>
            <w:tcW w:w="1829" w:type="dxa"/>
          </w:tcPr>
          <w:p w14:paraId="35401020" w14:textId="77777777" w:rsidR="00A8136F" w:rsidRPr="00F87663" w:rsidRDefault="00A8136F" w:rsidP="00540C10">
            <w:pPr>
              <w:spacing w:before="60" w:after="60"/>
              <w:jc w:val="center"/>
              <w:rPr>
                <w:b/>
              </w:rPr>
            </w:pPr>
            <w:r>
              <w:rPr>
                <w:b/>
              </w:rPr>
              <w:t>Agree/Disagree</w:t>
            </w:r>
          </w:p>
        </w:tc>
        <w:tc>
          <w:tcPr>
            <w:tcW w:w="6022" w:type="dxa"/>
          </w:tcPr>
          <w:p w14:paraId="75B77AC8" w14:textId="77777777" w:rsidR="00A8136F" w:rsidRPr="00F87663" w:rsidRDefault="00A8136F" w:rsidP="00540C10">
            <w:pPr>
              <w:spacing w:before="60" w:after="60"/>
              <w:jc w:val="center"/>
              <w:rPr>
                <w:b/>
              </w:rPr>
            </w:pPr>
            <w:r w:rsidRPr="00F87663">
              <w:rPr>
                <w:b/>
              </w:rPr>
              <w:t>Comments</w:t>
            </w:r>
          </w:p>
        </w:tc>
      </w:tr>
      <w:tr w:rsidR="00A8136F" w14:paraId="3801F6BC" w14:textId="77777777" w:rsidTr="00540C10">
        <w:tc>
          <w:tcPr>
            <w:tcW w:w="1670" w:type="dxa"/>
          </w:tcPr>
          <w:p w14:paraId="40E9009F" w14:textId="2D98B817" w:rsidR="00A8136F" w:rsidRDefault="00721CD0" w:rsidP="00540C10">
            <w:pPr>
              <w:spacing w:before="60" w:after="60"/>
              <w:jc w:val="left"/>
            </w:pPr>
            <w:r>
              <w:t>Nokia</w:t>
            </w:r>
          </w:p>
        </w:tc>
        <w:tc>
          <w:tcPr>
            <w:tcW w:w="1829" w:type="dxa"/>
          </w:tcPr>
          <w:p w14:paraId="45C99D31" w14:textId="5848277D" w:rsidR="00A8136F" w:rsidRDefault="00546835" w:rsidP="00540C10">
            <w:pPr>
              <w:spacing w:before="60" w:after="60"/>
              <w:jc w:val="left"/>
            </w:pPr>
            <w:r>
              <w:t>Yes (1</w:t>
            </w:r>
            <w:r w:rsidRPr="001F62ED">
              <w:rPr>
                <w:vertAlign w:val="superscript"/>
              </w:rPr>
              <w:t>st</w:t>
            </w:r>
            <w:r>
              <w:t>) and No (2</w:t>
            </w:r>
            <w:r w:rsidRPr="001F62ED">
              <w:rPr>
                <w:vertAlign w:val="superscript"/>
              </w:rPr>
              <w:t>nd</w:t>
            </w:r>
            <w:r>
              <w:t>)</w:t>
            </w:r>
          </w:p>
        </w:tc>
        <w:tc>
          <w:tcPr>
            <w:tcW w:w="6022" w:type="dxa"/>
          </w:tcPr>
          <w:p w14:paraId="2B8F63D0" w14:textId="77777777" w:rsidR="00546835" w:rsidRDefault="00546835" w:rsidP="001F62ED">
            <w:pPr>
              <w:rPr>
                <w:rFonts w:ascii="Calibri" w:eastAsiaTheme="minorHAnsi" w:hAnsi="Calibri"/>
                <w:kern w:val="0"/>
                <w:szCs w:val="22"/>
              </w:rPr>
            </w:pPr>
            <w:r>
              <w:t>The case of UE can be configured in DC with the concerned inter-RAT frequency and the serving frequency makes sense.  (so Yes for this one)</w:t>
            </w:r>
          </w:p>
          <w:p w14:paraId="62A03AF0" w14:textId="36F4DB49" w:rsidR="00A8136F" w:rsidRDefault="00546835" w:rsidP="00546835">
            <w:pPr>
              <w:spacing w:before="60" w:after="60"/>
              <w:jc w:val="left"/>
            </w:pPr>
            <w:r>
              <w:t>But in case of SCG CA these measurements are not critical. Second case seems an enhancement that may not be needed. (No for 2</w:t>
            </w:r>
            <w:r>
              <w:rPr>
                <w:vertAlign w:val="superscript"/>
              </w:rPr>
              <w:t>nd</w:t>
            </w:r>
            <w:r>
              <w:t xml:space="preserve"> option</w:t>
            </w:r>
          </w:p>
        </w:tc>
      </w:tr>
      <w:tr w:rsidR="00A8136F" w14:paraId="77D3BA75" w14:textId="77777777" w:rsidTr="00540C10">
        <w:tc>
          <w:tcPr>
            <w:tcW w:w="1670" w:type="dxa"/>
          </w:tcPr>
          <w:p w14:paraId="3E635334" w14:textId="306E00A7" w:rsidR="00A8136F" w:rsidRDefault="00D50AD7" w:rsidP="00540C10">
            <w:pPr>
              <w:spacing w:before="60" w:after="60"/>
              <w:jc w:val="left"/>
              <w:rPr>
                <w:lang w:eastAsia="zh-CN"/>
              </w:rPr>
            </w:pPr>
            <w:r>
              <w:rPr>
                <w:rFonts w:hint="eastAsia"/>
                <w:lang w:eastAsia="zh-CN"/>
              </w:rPr>
              <w:t>O</w:t>
            </w:r>
            <w:r>
              <w:rPr>
                <w:lang w:eastAsia="zh-CN"/>
              </w:rPr>
              <w:t>PPO</w:t>
            </w:r>
          </w:p>
        </w:tc>
        <w:tc>
          <w:tcPr>
            <w:tcW w:w="1829" w:type="dxa"/>
          </w:tcPr>
          <w:p w14:paraId="037BC19E" w14:textId="18B556AE" w:rsidR="00A8136F" w:rsidRDefault="00D50AD7" w:rsidP="00540C10">
            <w:pPr>
              <w:spacing w:before="60" w:after="60"/>
              <w:jc w:val="left"/>
              <w:rPr>
                <w:lang w:eastAsia="zh-CN"/>
              </w:rPr>
            </w:pPr>
            <w:r>
              <w:rPr>
                <w:lang w:eastAsia="zh-CN"/>
              </w:rPr>
              <w:t xml:space="preserve">Agree </w:t>
            </w:r>
          </w:p>
        </w:tc>
        <w:tc>
          <w:tcPr>
            <w:tcW w:w="6022" w:type="dxa"/>
          </w:tcPr>
          <w:p w14:paraId="3DBF8811" w14:textId="082F1476" w:rsidR="00A8136F" w:rsidRDefault="00D50AD7" w:rsidP="00540C10">
            <w:pPr>
              <w:spacing w:before="60" w:after="60"/>
              <w:jc w:val="left"/>
            </w:pPr>
            <w:r>
              <w:t xml:space="preserve">Only </w:t>
            </w:r>
            <w:r>
              <w:rPr>
                <w:rFonts w:hint="eastAsia"/>
              </w:rPr>
              <w:t xml:space="preserve">if the LTE support </w:t>
            </w:r>
            <w:r>
              <w:t>the frequency for SCG configuration or CA configuration in SCG</w:t>
            </w:r>
            <w:r>
              <w:rPr>
                <w:rFonts w:hint="eastAsia"/>
              </w:rPr>
              <w:t xml:space="preserve">, it is </w:t>
            </w:r>
            <w:r>
              <w:t>desirable</w:t>
            </w:r>
            <w:r>
              <w:rPr>
                <w:rFonts w:hint="eastAsia"/>
              </w:rPr>
              <w:t xml:space="preserve"> for the UE to </w:t>
            </w:r>
            <w:r>
              <w:t>measure</w:t>
            </w:r>
            <w:r>
              <w:rPr>
                <w:rFonts w:hint="eastAsia"/>
              </w:rPr>
              <w:t xml:space="preserve"> the NR frequency list, otherwise it mean nothing.</w:t>
            </w:r>
          </w:p>
        </w:tc>
      </w:tr>
      <w:tr w:rsidR="00162EAE" w14:paraId="7AEDF28B" w14:textId="77777777" w:rsidTr="00540C10">
        <w:tc>
          <w:tcPr>
            <w:tcW w:w="1670" w:type="dxa"/>
          </w:tcPr>
          <w:p w14:paraId="10A502E2" w14:textId="2F42FA5C" w:rsidR="00162EAE" w:rsidRDefault="00162EAE" w:rsidP="00162EAE">
            <w:pPr>
              <w:spacing w:before="60" w:after="60"/>
              <w:jc w:val="left"/>
            </w:pPr>
            <w:r>
              <w:t>MediaTek</w:t>
            </w:r>
          </w:p>
        </w:tc>
        <w:tc>
          <w:tcPr>
            <w:tcW w:w="1829" w:type="dxa"/>
          </w:tcPr>
          <w:p w14:paraId="256C4CA1" w14:textId="216DCE72" w:rsidR="00162EAE" w:rsidRDefault="00162EAE" w:rsidP="00162EAE">
            <w:pPr>
              <w:spacing w:before="60" w:after="60"/>
              <w:jc w:val="left"/>
            </w:pPr>
            <w:r>
              <w:t>Disagree on the SCG CA part</w:t>
            </w:r>
          </w:p>
        </w:tc>
        <w:tc>
          <w:tcPr>
            <w:tcW w:w="6022" w:type="dxa"/>
          </w:tcPr>
          <w:p w14:paraId="789AA57D" w14:textId="6516EA50" w:rsidR="00162EAE" w:rsidRDefault="00162EAE" w:rsidP="00162EAE">
            <w:pPr>
              <w:spacing w:before="60" w:after="60"/>
              <w:jc w:val="left"/>
            </w:pPr>
            <w:r>
              <w:t>The gain of having the SCG CA is quite marginal. The proposed sentence in draft CR is difficult to understand and increase the SPEC complexity.</w:t>
            </w:r>
          </w:p>
          <w:p w14:paraId="46C47CA0" w14:textId="58B1E2BA" w:rsidR="00162EAE" w:rsidRDefault="00162EAE" w:rsidP="00162EAE">
            <w:pPr>
              <w:spacing w:before="60" w:after="60"/>
              <w:jc w:val="left"/>
            </w:pPr>
            <w:r>
              <w:t xml:space="preserve">The example in the text saying that a UE supports band combination (E_1, NR_1, NR_2) but not band combination (E_1, NR_2). This is a rare case that a UE supports superset but not </w:t>
            </w:r>
            <w:r>
              <w:lastRenderedPageBreak/>
              <w:t>subset of a band combination. Optimize on the corner case is not necessary.</w:t>
            </w:r>
          </w:p>
        </w:tc>
      </w:tr>
      <w:tr w:rsidR="00162EAE" w14:paraId="4AFF23EC" w14:textId="77777777" w:rsidTr="00540C10">
        <w:tc>
          <w:tcPr>
            <w:tcW w:w="1670" w:type="dxa"/>
          </w:tcPr>
          <w:p w14:paraId="536DFC1D" w14:textId="0BCED87D" w:rsidR="00162EAE" w:rsidRDefault="00EB2C12" w:rsidP="00162EAE">
            <w:pPr>
              <w:spacing w:before="60" w:after="60"/>
              <w:jc w:val="left"/>
            </w:pPr>
            <w:r>
              <w:lastRenderedPageBreak/>
              <w:t xml:space="preserve">Vodafone </w:t>
            </w:r>
          </w:p>
        </w:tc>
        <w:tc>
          <w:tcPr>
            <w:tcW w:w="1829" w:type="dxa"/>
          </w:tcPr>
          <w:p w14:paraId="3D6DBE99" w14:textId="237478FB" w:rsidR="00162EAE" w:rsidRDefault="00EB2C12" w:rsidP="00162EAE">
            <w:pPr>
              <w:spacing w:before="60" w:after="60"/>
              <w:jc w:val="left"/>
            </w:pPr>
            <w:r>
              <w:t>Option 1</w:t>
            </w:r>
          </w:p>
        </w:tc>
        <w:tc>
          <w:tcPr>
            <w:tcW w:w="6022" w:type="dxa"/>
          </w:tcPr>
          <w:p w14:paraId="3635DA29" w14:textId="26461666" w:rsidR="00162EAE" w:rsidRDefault="00EB2C12" w:rsidP="00162EAE">
            <w:pPr>
              <w:spacing w:before="60" w:after="60"/>
              <w:jc w:val="left"/>
            </w:pPr>
            <w:r>
              <w:t xml:space="preserve">We see more practical use of this Option1 rather than option 2 </w:t>
            </w:r>
          </w:p>
        </w:tc>
      </w:tr>
      <w:tr w:rsidR="00093723" w14:paraId="0A77D238" w14:textId="77777777" w:rsidTr="00540C10">
        <w:tc>
          <w:tcPr>
            <w:tcW w:w="1670" w:type="dxa"/>
          </w:tcPr>
          <w:p w14:paraId="6B12F09E" w14:textId="3B7711DA" w:rsidR="00093723" w:rsidRDefault="00093723" w:rsidP="00093723">
            <w:pPr>
              <w:spacing w:before="60" w:after="60"/>
              <w:jc w:val="left"/>
            </w:pPr>
            <w:r>
              <w:t>ZTE</w:t>
            </w:r>
          </w:p>
        </w:tc>
        <w:tc>
          <w:tcPr>
            <w:tcW w:w="1829" w:type="dxa"/>
          </w:tcPr>
          <w:p w14:paraId="50A5D44F" w14:textId="5917B47C" w:rsidR="00093723" w:rsidRDefault="00093723" w:rsidP="00093723">
            <w:pPr>
              <w:spacing w:before="60" w:after="60"/>
              <w:jc w:val="left"/>
            </w:pPr>
            <w:r>
              <w:t>Yes (1</w:t>
            </w:r>
            <w:r w:rsidRPr="001F62ED">
              <w:rPr>
                <w:vertAlign w:val="superscript"/>
              </w:rPr>
              <w:t>st</w:t>
            </w:r>
            <w:r>
              <w:t>) and no for (2</w:t>
            </w:r>
            <w:r w:rsidRPr="001F62ED">
              <w:rPr>
                <w:vertAlign w:val="superscript"/>
              </w:rPr>
              <w:t>nd</w:t>
            </w:r>
            <w:r>
              <w:t>)</w:t>
            </w:r>
          </w:p>
        </w:tc>
        <w:tc>
          <w:tcPr>
            <w:tcW w:w="6022" w:type="dxa"/>
          </w:tcPr>
          <w:p w14:paraId="04CEBEBC" w14:textId="56E78A72" w:rsidR="00093723" w:rsidRDefault="00725E8D" w:rsidP="00725E8D">
            <w:pPr>
              <w:spacing w:before="60" w:after="60"/>
              <w:jc w:val="left"/>
            </w:pPr>
            <w:r>
              <w:t xml:space="preserve">We think </w:t>
            </w:r>
            <w:r w:rsidR="00093723">
              <w:t>SCG CA frequencies has lower priority than DC and MCG CA frequencies.</w:t>
            </w:r>
          </w:p>
        </w:tc>
      </w:tr>
      <w:tr w:rsidR="00CA30FB" w14:paraId="0C46ADA7" w14:textId="77777777" w:rsidTr="00540C10">
        <w:tc>
          <w:tcPr>
            <w:tcW w:w="1670" w:type="dxa"/>
          </w:tcPr>
          <w:p w14:paraId="45D43B29" w14:textId="7D9E3FF3" w:rsidR="00CA30FB" w:rsidRDefault="00524FF8" w:rsidP="00093723">
            <w:pPr>
              <w:spacing w:before="60" w:after="60"/>
              <w:jc w:val="left"/>
            </w:pPr>
            <w:r>
              <w:t xml:space="preserve">Qualcomm </w:t>
            </w:r>
          </w:p>
        </w:tc>
        <w:tc>
          <w:tcPr>
            <w:tcW w:w="1829" w:type="dxa"/>
          </w:tcPr>
          <w:p w14:paraId="79EE7E11" w14:textId="1FD4F4C8" w:rsidR="00CA30FB" w:rsidRDefault="00C155A7" w:rsidP="00093723">
            <w:pPr>
              <w:spacing w:before="60" w:after="60"/>
              <w:jc w:val="left"/>
            </w:pPr>
            <w:r>
              <w:t>Yes (1</w:t>
            </w:r>
            <w:r w:rsidRPr="00C155A7">
              <w:rPr>
                <w:vertAlign w:val="superscript"/>
              </w:rPr>
              <w:t>st</w:t>
            </w:r>
            <w:r>
              <w:rPr>
                <w:vertAlign w:val="superscript"/>
              </w:rPr>
              <w:t xml:space="preserve">) </w:t>
            </w:r>
            <w:r>
              <w:t>and No (2</w:t>
            </w:r>
            <w:r w:rsidRPr="00C155A7">
              <w:rPr>
                <w:vertAlign w:val="superscript"/>
              </w:rPr>
              <w:t>nd</w:t>
            </w:r>
            <w:r>
              <w:t xml:space="preserve">) </w:t>
            </w:r>
          </w:p>
        </w:tc>
        <w:tc>
          <w:tcPr>
            <w:tcW w:w="6022" w:type="dxa"/>
          </w:tcPr>
          <w:p w14:paraId="4D673AC6" w14:textId="0AFFC704" w:rsidR="00CA30FB" w:rsidRDefault="00B81052" w:rsidP="00725E8D">
            <w:pPr>
              <w:spacing w:before="60" w:after="60"/>
              <w:jc w:val="left"/>
            </w:pPr>
            <w:r>
              <w:t xml:space="preserve">Agree with </w:t>
            </w:r>
            <w:r w:rsidR="00B77572">
              <w:t xml:space="preserve">Nokia and </w:t>
            </w:r>
            <w:r>
              <w:t>MediaTek</w:t>
            </w:r>
            <w:r w:rsidR="00781BF1">
              <w:t xml:space="preserve"> (i.e. no need to over-specify SCG CA)</w:t>
            </w:r>
          </w:p>
        </w:tc>
      </w:tr>
      <w:tr w:rsidR="008B03DD" w14:paraId="5D11B2C7" w14:textId="77777777" w:rsidTr="00540C10">
        <w:tc>
          <w:tcPr>
            <w:tcW w:w="1670" w:type="dxa"/>
          </w:tcPr>
          <w:p w14:paraId="09DBCF67" w14:textId="1ACDEF15" w:rsidR="008B03DD" w:rsidRPr="00321587" w:rsidRDefault="008B03DD" w:rsidP="00093723">
            <w:pPr>
              <w:spacing w:before="60" w:after="60"/>
              <w:jc w:val="left"/>
              <w:rPr>
                <w:rFonts w:eastAsia="MS PGothic"/>
                <w:lang w:eastAsia="ja-JP"/>
              </w:rPr>
            </w:pPr>
            <w:r>
              <w:rPr>
                <w:rFonts w:eastAsia="MS PGothic" w:hint="eastAsia"/>
                <w:lang w:eastAsia="ja-JP"/>
              </w:rPr>
              <w:t>NEC</w:t>
            </w:r>
          </w:p>
        </w:tc>
        <w:tc>
          <w:tcPr>
            <w:tcW w:w="1829" w:type="dxa"/>
          </w:tcPr>
          <w:p w14:paraId="50B04C3A" w14:textId="753FB320" w:rsidR="008B03DD" w:rsidRPr="00321587" w:rsidRDefault="008B03DD" w:rsidP="00093723">
            <w:pPr>
              <w:spacing w:before="60" w:after="60"/>
              <w:jc w:val="left"/>
              <w:rPr>
                <w:rFonts w:eastAsia="MS PGothic"/>
                <w:lang w:eastAsia="ja-JP"/>
              </w:rPr>
            </w:pPr>
            <w:r>
              <w:rPr>
                <w:rFonts w:eastAsia="MS PGothic" w:hint="eastAsia"/>
                <w:lang w:eastAsia="ja-JP"/>
              </w:rPr>
              <w:t>Yes (1</w:t>
            </w:r>
            <w:r w:rsidRPr="00321587">
              <w:rPr>
                <w:rFonts w:eastAsia="MS PGothic"/>
                <w:vertAlign w:val="superscript"/>
                <w:lang w:eastAsia="ja-JP"/>
              </w:rPr>
              <w:t>st</w:t>
            </w:r>
            <w:r>
              <w:rPr>
                <w:rFonts w:eastAsia="MS PGothic" w:hint="eastAsia"/>
                <w:lang w:eastAsia="ja-JP"/>
              </w:rPr>
              <w:t>)</w:t>
            </w:r>
            <w:r>
              <w:rPr>
                <w:rFonts w:eastAsia="MS PGothic"/>
                <w:lang w:eastAsia="ja-JP"/>
              </w:rPr>
              <w:t xml:space="preserve"> and No (2</w:t>
            </w:r>
            <w:r w:rsidRPr="00321587">
              <w:rPr>
                <w:rFonts w:eastAsia="MS PGothic"/>
                <w:vertAlign w:val="superscript"/>
                <w:lang w:eastAsia="ja-JP"/>
              </w:rPr>
              <w:t>nd</w:t>
            </w:r>
            <w:r>
              <w:rPr>
                <w:rFonts w:eastAsia="MS PGothic"/>
                <w:lang w:eastAsia="ja-JP"/>
              </w:rPr>
              <w:t xml:space="preserve">) </w:t>
            </w:r>
          </w:p>
        </w:tc>
        <w:tc>
          <w:tcPr>
            <w:tcW w:w="6022" w:type="dxa"/>
          </w:tcPr>
          <w:p w14:paraId="1669348D" w14:textId="3587FD2A" w:rsidR="008B03DD" w:rsidRPr="00321587" w:rsidRDefault="008B03DD" w:rsidP="00725E8D">
            <w:pPr>
              <w:spacing w:before="60" w:after="60"/>
              <w:jc w:val="left"/>
              <w:rPr>
                <w:rFonts w:eastAsia="MS PGothic"/>
                <w:lang w:eastAsia="ja-JP"/>
              </w:rPr>
            </w:pPr>
            <w:r>
              <w:rPr>
                <w:rFonts w:eastAsia="MS PGothic" w:hint="eastAsia"/>
                <w:lang w:eastAsia="ja-JP"/>
              </w:rPr>
              <w:t>Same view as Nokia. we also do not see strong ne</w:t>
            </w:r>
            <w:r w:rsidR="005D34CD">
              <w:rPr>
                <w:rFonts w:eastAsia="MS PGothic" w:hint="eastAsia"/>
                <w:lang w:eastAsia="ja-JP"/>
              </w:rPr>
              <w:t>ed of measurements for SCG CA.</w:t>
            </w:r>
          </w:p>
        </w:tc>
      </w:tr>
      <w:tr w:rsidR="00321587" w14:paraId="37EA778A" w14:textId="77777777" w:rsidTr="00540C10">
        <w:tc>
          <w:tcPr>
            <w:tcW w:w="1670" w:type="dxa"/>
          </w:tcPr>
          <w:p w14:paraId="4CA7A62C" w14:textId="38F8C5BF" w:rsidR="00321587" w:rsidRDefault="00321587" w:rsidP="00093723">
            <w:pPr>
              <w:spacing w:before="60" w:after="60"/>
              <w:jc w:val="left"/>
              <w:rPr>
                <w:rFonts w:eastAsia="MS PGothic"/>
                <w:lang w:eastAsia="ja-JP"/>
              </w:rPr>
            </w:pPr>
            <w:r>
              <w:rPr>
                <w:rFonts w:eastAsia="MS PGothic"/>
                <w:lang w:eastAsia="ja-JP"/>
              </w:rPr>
              <w:t>CATT</w:t>
            </w:r>
          </w:p>
        </w:tc>
        <w:tc>
          <w:tcPr>
            <w:tcW w:w="1829" w:type="dxa"/>
          </w:tcPr>
          <w:p w14:paraId="569EBB07" w14:textId="7E0BC554" w:rsidR="00321587" w:rsidRDefault="00321587" w:rsidP="00093723">
            <w:pPr>
              <w:spacing w:before="60" w:after="60"/>
              <w:jc w:val="left"/>
              <w:rPr>
                <w:rFonts w:eastAsia="MS PGothic"/>
                <w:lang w:eastAsia="ja-JP"/>
              </w:rPr>
            </w:pPr>
            <w:r>
              <w:t>Yes (1</w:t>
            </w:r>
            <w:r w:rsidRPr="001F62ED">
              <w:rPr>
                <w:vertAlign w:val="superscript"/>
              </w:rPr>
              <w:t>st</w:t>
            </w:r>
            <w:r>
              <w:t>) and no strong view for (2</w:t>
            </w:r>
            <w:r w:rsidRPr="00B95859">
              <w:rPr>
                <w:vertAlign w:val="superscript"/>
              </w:rPr>
              <w:t>nd</w:t>
            </w:r>
            <w:r>
              <w:t>)</w:t>
            </w:r>
          </w:p>
        </w:tc>
        <w:tc>
          <w:tcPr>
            <w:tcW w:w="6022" w:type="dxa"/>
          </w:tcPr>
          <w:p w14:paraId="7FDFDCEE" w14:textId="77777777" w:rsidR="00321587" w:rsidRPr="00B95859" w:rsidRDefault="00321587" w:rsidP="00321587">
            <w:pPr>
              <w:pStyle w:val="CommentText"/>
            </w:pPr>
            <w:r>
              <w:t>If 2</w:t>
            </w:r>
            <w:r w:rsidRPr="00B13026">
              <w:rPr>
                <w:vertAlign w:val="superscript"/>
              </w:rPr>
              <w:t>nd</w:t>
            </w:r>
            <w:r>
              <w:t xml:space="preserve"> part is supported, </w:t>
            </w:r>
            <w:r w:rsidRPr="00B13026">
              <w:t>the UE doesn’t perform measurement on another frequency which supports SCG CA with this frequency</w:t>
            </w:r>
            <w:r>
              <w:t xml:space="preserve"> i</w:t>
            </w:r>
            <w:r w:rsidRPr="00B13026">
              <w:t>f the frequency which supports DC with serving frequency can’t be detected</w:t>
            </w:r>
            <w:r>
              <w:t>.</w:t>
            </w:r>
          </w:p>
          <w:p w14:paraId="2279DB9A" w14:textId="77777777" w:rsidR="00321587" w:rsidRDefault="00321587" w:rsidP="00725E8D">
            <w:pPr>
              <w:spacing w:before="60" w:after="60"/>
              <w:jc w:val="left"/>
              <w:rPr>
                <w:rFonts w:eastAsia="MS PGothic"/>
                <w:lang w:eastAsia="ja-JP"/>
              </w:rPr>
            </w:pPr>
          </w:p>
        </w:tc>
      </w:tr>
      <w:tr w:rsidR="008C52B4" w14:paraId="3F5B35BB" w14:textId="77777777" w:rsidTr="00540C10">
        <w:tc>
          <w:tcPr>
            <w:tcW w:w="1670" w:type="dxa"/>
          </w:tcPr>
          <w:p w14:paraId="44D5E0BE" w14:textId="3E8468D7" w:rsidR="008C52B4" w:rsidRDefault="008C52B4" w:rsidP="008C52B4">
            <w:pPr>
              <w:spacing w:before="60" w:after="60"/>
              <w:jc w:val="left"/>
              <w:rPr>
                <w:rFonts w:eastAsia="MS PGothic"/>
                <w:lang w:eastAsia="ja-JP"/>
              </w:rPr>
            </w:pPr>
            <w:r>
              <w:rPr>
                <w:rFonts w:eastAsia="MS PGothic"/>
                <w:lang w:eastAsia="ja-JP"/>
              </w:rPr>
              <w:t>Ericsson</w:t>
            </w:r>
          </w:p>
        </w:tc>
        <w:tc>
          <w:tcPr>
            <w:tcW w:w="1829" w:type="dxa"/>
          </w:tcPr>
          <w:p w14:paraId="5C1BA4ED" w14:textId="78B6C303" w:rsidR="008C52B4" w:rsidRDefault="008C52B4" w:rsidP="008C52B4">
            <w:pPr>
              <w:spacing w:before="60" w:after="60"/>
              <w:jc w:val="left"/>
            </w:pPr>
            <w:r>
              <w:rPr>
                <w:rFonts w:eastAsia="MS PGothic"/>
                <w:lang w:eastAsia="ja-JP"/>
              </w:rPr>
              <w:t>Yes to both</w:t>
            </w:r>
          </w:p>
        </w:tc>
        <w:tc>
          <w:tcPr>
            <w:tcW w:w="6022" w:type="dxa"/>
          </w:tcPr>
          <w:p w14:paraId="1664522A" w14:textId="77777777" w:rsidR="008C52B4" w:rsidRDefault="008C52B4" w:rsidP="008C52B4">
            <w:pPr>
              <w:spacing w:before="60" w:after="60"/>
              <w:jc w:val="left"/>
            </w:pPr>
            <w:r>
              <w:t>There is no agreement saying that early measurements are only for setting up PSCell or MCG SCells. As such, it will be beneficial to measure possible SCG SCells that can not be PSCells.</w:t>
            </w:r>
          </w:p>
          <w:p w14:paraId="2B92F203" w14:textId="21B0C357" w:rsidR="008C52B4" w:rsidRDefault="008C52B4" w:rsidP="008C52B4">
            <w:pPr>
              <w:pStyle w:val="CommentText"/>
            </w:pPr>
            <w:r w:rsidRPr="00A92D0E">
              <w:t>If a UE is capable of CA between NR_1 and NR_2, and DC between E_1 and NR_1, we can’t just conclude NR_2 can also be a PSCell</w:t>
            </w:r>
            <w:r w:rsidRPr="008B21E6">
              <w:t>.</w:t>
            </w:r>
            <w:r>
              <w:t xml:space="preserve"> </w:t>
            </w:r>
            <w:r w:rsidRPr="008B21E6">
              <w:t>In DC there are additional problems due to the two uplinks. I.e., it may very well be so that the UE can run UL on E_1 and on NR_1... and hence it can have the PCell on E_1 and the PSCell on NR_1</w:t>
            </w:r>
            <w:r>
              <w:t>, bu</w:t>
            </w:r>
            <w:r w:rsidRPr="008B21E6">
              <w:t>t it may not be able to have UL on E_1 while having UL on NR_2. Hence, NR_2 could not become the PSCell and hence the EN-DC combination</w:t>
            </w:r>
            <w:r>
              <w:t xml:space="preserve"> (E_1 PCell and NR_2 PSCell)</w:t>
            </w:r>
            <w:r w:rsidRPr="008B21E6">
              <w:t xml:space="preserve"> </w:t>
            </w:r>
            <w:r>
              <w:t>may</w:t>
            </w:r>
            <w:r w:rsidRPr="008B21E6">
              <w:t xml:space="preserve"> not work</w:t>
            </w:r>
            <w:r>
              <w:t>, while the En-DC combination (E_1 PCell, NR_1 PSCell, NR_2 SCG SCell) works.</w:t>
            </w:r>
          </w:p>
        </w:tc>
      </w:tr>
      <w:tr w:rsidR="005616DE" w14:paraId="19D524FB" w14:textId="77777777" w:rsidTr="00540C10">
        <w:tc>
          <w:tcPr>
            <w:tcW w:w="1670" w:type="dxa"/>
          </w:tcPr>
          <w:p w14:paraId="40810004" w14:textId="20F866AF" w:rsidR="005616DE" w:rsidRDefault="005616DE" w:rsidP="008C52B4">
            <w:pPr>
              <w:spacing w:before="60" w:after="60"/>
              <w:jc w:val="left"/>
              <w:rPr>
                <w:rFonts w:eastAsia="MS PGothic"/>
                <w:lang w:eastAsia="ja-JP"/>
              </w:rPr>
            </w:pPr>
            <w:r>
              <w:rPr>
                <w:rFonts w:eastAsia="MS PGothic"/>
                <w:lang w:eastAsia="ja-JP"/>
              </w:rPr>
              <w:t>Huawei</w:t>
            </w:r>
          </w:p>
        </w:tc>
        <w:tc>
          <w:tcPr>
            <w:tcW w:w="1829" w:type="dxa"/>
          </w:tcPr>
          <w:p w14:paraId="2FEA6E59" w14:textId="1CC6025E" w:rsidR="005616DE" w:rsidRDefault="005616DE" w:rsidP="008C52B4">
            <w:pPr>
              <w:spacing w:before="60" w:after="60"/>
              <w:jc w:val="left"/>
              <w:rPr>
                <w:rFonts w:eastAsia="MS PGothic"/>
                <w:lang w:eastAsia="ja-JP"/>
              </w:rPr>
            </w:pPr>
            <w:r>
              <w:rPr>
                <w:rFonts w:eastAsia="MS PGothic"/>
                <w:lang w:eastAsia="ja-JP"/>
              </w:rPr>
              <w:t>No</w:t>
            </w:r>
          </w:p>
        </w:tc>
        <w:tc>
          <w:tcPr>
            <w:tcW w:w="6022" w:type="dxa"/>
          </w:tcPr>
          <w:p w14:paraId="0BEFB6C5" w14:textId="77777777" w:rsidR="00F24DEB" w:rsidRDefault="00F24DEB" w:rsidP="005616DE">
            <w:pPr>
              <w:spacing w:before="60" w:after="60"/>
              <w:jc w:val="left"/>
            </w:pPr>
            <w:r>
              <w:t>Our preferred enhancement is that the UE unconditionally measures frequencies received in dedicated signalling.</w:t>
            </w:r>
          </w:p>
          <w:p w14:paraId="73F818A6" w14:textId="492FFAFE" w:rsidR="00F24DEB" w:rsidRDefault="00F24DEB" w:rsidP="00F24DEB">
            <w:pPr>
              <w:spacing w:before="60" w:after="60"/>
              <w:jc w:val="left"/>
            </w:pPr>
            <w:r>
              <w:t>For instance, if the UE is on f1 but supports EN-DC only from f2</w:t>
            </w:r>
            <w:r w:rsidR="00CF5713">
              <w:t xml:space="preserve"> which is in a lower frequency range and on which camping is not desirable</w:t>
            </w:r>
            <w:r>
              <w:t xml:space="preserve">, the network can configure the UE to measure f2+NR and </w:t>
            </w:r>
            <w:r w:rsidR="00CF5713">
              <w:t xml:space="preserve">upon receiving the measurement results trigger </w:t>
            </w:r>
            <w:r>
              <w:t xml:space="preserve">inter-frequency handover to </w:t>
            </w:r>
            <w:r w:rsidR="00CF5713">
              <w:t xml:space="preserve">f2 and setup </w:t>
            </w:r>
            <w:r>
              <w:t>EN-DC</w:t>
            </w:r>
            <w:r w:rsidR="00851F4E">
              <w:t>.</w:t>
            </w:r>
          </w:p>
          <w:p w14:paraId="4F981E74" w14:textId="3C22F969" w:rsidR="005616DE" w:rsidRDefault="00F24DEB" w:rsidP="005616DE">
            <w:pPr>
              <w:spacing w:before="60" w:after="60"/>
              <w:jc w:val="left"/>
            </w:pPr>
            <w:r>
              <w:t>This is simple for the UE and increases chances of configuring a PSCell quickly.</w:t>
            </w:r>
          </w:p>
        </w:tc>
      </w:tr>
      <w:tr w:rsidR="00C61ACA" w14:paraId="4BD15B80" w14:textId="77777777" w:rsidTr="00540C10">
        <w:tc>
          <w:tcPr>
            <w:tcW w:w="1670" w:type="dxa"/>
          </w:tcPr>
          <w:p w14:paraId="0E1E5B88" w14:textId="39B02101" w:rsidR="00C61ACA" w:rsidRPr="00C8552C" w:rsidRDefault="00C61ACA" w:rsidP="008C52B4">
            <w:pPr>
              <w:spacing w:before="60" w:after="60"/>
              <w:jc w:val="left"/>
              <w:rPr>
                <w:rFonts w:eastAsia="Malgun Gothic"/>
                <w:lang w:eastAsia="ko-KR"/>
              </w:rPr>
            </w:pPr>
            <w:r>
              <w:rPr>
                <w:rFonts w:eastAsia="Malgun Gothic" w:hint="eastAsia"/>
                <w:lang w:eastAsia="ko-KR"/>
              </w:rPr>
              <w:t>LG</w:t>
            </w:r>
          </w:p>
        </w:tc>
        <w:tc>
          <w:tcPr>
            <w:tcW w:w="1829" w:type="dxa"/>
          </w:tcPr>
          <w:p w14:paraId="2D7D7A24" w14:textId="77777777" w:rsidR="00C61ACA" w:rsidRDefault="000B3599" w:rsidP="008C52B4">
            <w:pPr>
              <w:spacing w:before="60" w:after="60"/>
              <w:jc w:val="left"/>
              <w:rPr>
                <w:rFonts w:eastAsia="Malgun Gothic"/>
                <w:lang w:eastAsia="ko-KR"/>
              </w:rPr>
            </w:pPr>
            <w:r>
              <w:rPr>
                <w:rFonts w:eastAsia="Malgun Gothic" w:hint="eastAsia"/>
                <w:lang w:eastAsia="ko-KR"/>
              </w:rPr>
              <w:t>Y</w:t>
            </w:r>
            <w:r>
              <w:rPr>
                <w:rFonts w:eastAsia="Malgun Gothic"/>
                <w:lang w:eastAsia="ko-KR"/>
              </w:rPr>
              <w:t>es 1</w:t>
            </w:r>
            <w:r w:rsidRPr="00C8552C">
              <w:rPr>
                <w:rFonts w:eastAsia="Malgun Gothic"/>
                <w:vertAlign w:val="superscript"/>
                <w:lang w:eastAsia="ko-KR"/>
              </w:rPr>
              <w:t>st</w:t>
            </w:r>
            <w:r>
              <w:rPr>
                <w:rFonts w:eastAsia="Malgun Gothic"/>
                <w:lang w:eastAsia="ko-KR"/>
              </w:rPr>
              <w:t>.</w:t>
            </w:r>
          </w:p>
          <w:p w14:paraId="3DAA18CB" w14:textId="0C61CD87" w:rsidR="000B3599" w:rsidRPr="00C8552C" w:rsidRDefault="000B3599" w:rsidP="00B433A0">
            <w:pPr>
              <w:spacing w:before="60" w:after="60"/>
              <w:jc w:val="left"/>
              <w:rPr>
                <w:rFonts w:eastAsia="Malgun Gothic"/>
                <w:lang w:eastAsia="ko-KR"/>
              </w:rPr>
            </w:pPr>
            <w:r>
              <w:rPr>
                <w:rFonts w:eastAsia="Malgun Gothic"/>
                <w:lang w:eastAsia="ko-KR"/>
              </w:rPr>
              <w:t>See benefit on 2</w:t>
            </w:r>
            <w:r w:rsidRPr="00C8552C">
              <w:rPr>
                <w:rFonts w:eastAsia="Malgun Gothic"/>
                <w:vertAlign w:val="superscript"/>
                <w:lang w:eastAsia="ko-KR"/>
              </w:rPr>
              <w:t>nd</w:t>
            </w:r>
            <w:r>
              <w:rPr>
                <w:rFonts w:eastAsia="Malgun Gothic"/>
                <w:lang w:eastAsia="ko-KR"/>
              </w:rPr>
              <w:t xml:space="preserve">, but not </w:t>
            </w:r>
            <w:r w:rsidR="00B433A0">
              <w:rPr>
                <w:rFonts w:eastAsia="Malgun Gothic"/>
                <w:lang w:eastAsia="ko-KR"/>
              </w:rPr>
              <w:t xml:space="preserve">in this </w:t>
            </w:r>
            <w:r w:rsidR="00B433A0">
              <w:rPr>
                <w:rFonts w:eastAsia="Malgun Gothic"/>
                <w:lang w:eastAsia="ko-KR"/>
              </w:rPr>
              <w:lastRenderedPageBreak/>
              <w:t>release.</w:t>
            </w:r>
          </w:p>
        </w:tc>
        <w:tc>
          <w:tcPr>
            <w:tcW w:w="6022" w:type="dxa"/>
          </w:tcPr>
          <w:p w14:paraId="4185F9EA" w14:textId="71CFDAFF" w:rsidR="000B3599" w:rsidRPr="00C8552C" w:rsidRDefault="007E367A" w:rsidP="00130C90">
            <w:pPr>
              <w:spacing w:before="60" w:after="60"/>
              <w:jc w:val="left"/>
              <w:rPr>
                <w:rFonts w:eastAsia="Malgun Gothic"/>
                <w:lang w:eastAsia="ko-KR"/>
              </w:rPr>
            </w:pPr>
            <w:r>
              <w:rPr>
                <w:rFonts w:eastAsia="Malgun Gothic"/>
                <w:lang w:eastAsia="ko-KR"/>
              </w:rPr>
              <w:lastRenderedPageBreak/>
              <w:t xml:space="preserve">To setup SCG SCell quickly, performing </w:t>
            </w:r>
            <w:r w:rsidR="000B3599">
              <w:rPr>
                <w:rFonts w:eastAsia="Malgun Gothic" w:hint="eastAsia"/>
                <w:lang w:eastAsia="ko-KR"/>
              </w:rPr>
              <w:t xml:space="preserve">early measurement on SCG SCell </w:t>
            </w:r>
            <w:r>
              <w:rPr>
                <w:rFonts w:eastAsia="Malgun Gothic"/>
                <w:lang w:eastAsia="ko-KR"/>
              </w:rPr>
              <w:t xml:space="preserve">could have benefit. </w:t>
            </w:r>
            <w:r w:rsidR="00B433A0">
              <w:rPr>
                <w:rFonts w:eastAsia="Malgun Gothic"/>
                <w:lang w:eastAsia="ko-KR"/>
              </w:rPr>
              <w:t xml:space="preserve">However, </w:t>
            </w:r>
            <w:r w:rsidR="000B3599">
              <w:rPr>
                <w:rFonts w:eastAsia="Malgun Gothic"/>
                <w:lang w:eastAsia="ko-KR"/>
              </w:rPr>
              <w:t xml:space="preserve">We propose to keep existing mechanism, </w:t>
            </w:r>
            <w:r w:rsidR="00130C90">
              <w:rPr>
                <w:rFonts w:eastAsia="Malgun Gothic"/>
                <w:lang w:eastAsia="ko-KR"/>
              </w:rPr>
              <w:t xml:space="preserve">and further enhancement </w:t>
            </w:r>
            <w:r w:rsidR="000B3599">
              <w:rPr>
                <w:rFonts w:eastAsia="Malgun Gothic"/>
                <w:lang w:eastAsia="ko-KR"/>
              </w:rPr>
              <w:t xml:space="preserve">could be </w:t>
            </w:r>
            <w:r w:rsidR="000B3599">
              <w:rPr>
                <w:rFonts w:eastAsia="Malgun Gothic"/>
                <w:lang w:eastAsia="ko-KR"/>
              </w:rPr>
              <w:lastRenderedPageBreak/>
              <w:t>discussed in Rel-17.</w:t>
            </w:r>
          </w:p>
        </w:tc>
      </w:tr>
      <w:tr w:rsidR="00A930D8" w14:paraId="1B6DE156" w14:textId="77777777" w:rsidTr="00540C10">
        <w:tc>
          <w:tcPr>
            <w:tcW w:w="1670" w:type="dxa"/>
          </w:tcPr>
          <w:p w14:paraId="1864A78C" w14:textId="18F6CF2B" w:rsidR="00A930D8" w:rsidRDefault="00A930D8" w:rsidP="008C52B4">
            <w:pPr>
              <w:spacing w:before="60" w:after="60"/>
              <w:jc w:val="left"/>
              <w:rPr>
                <w:rFonts w:eastAsia="Malgun Gothic"/>
                <w:lang w:eastAsia="ko-KR"/>
              </w:rPr>
            </w:pPr>
            <w:r>
              <w:lastRenderedPageBreak/>
              <w:t>Samsung</w:t>
            </w:r>
          </w:p>
        </w:tc>
        <w:tc>
          <w:tcPr>
            <w:tcW w:w="1829" w:type="dxa"/>
          </w:tcPr>
          <w:p w14:paraId="687C7787" w14:textId="4F7669A1" w:rsidR="00A930D8" w:rsidRDefault="00A930D8" w:rsidP="008C52B4">
            <w:pPr>
              <w:spacing w:before="60" w:after="60"/>
              <w:jc w:val="left"/>
              <w:rPr>
                <w:rFonts w:eastAsia="Malgun Gothic"/>
                <w:lang w:eastAsia="ko-KR"/>
              </w:rPr>
            </w:pPr>
            <w:r>
              <w:t>1</w:t>
            </w:r>
            <w:r w:rsidRPr="00D220C6">
              <w:rPr>
                <w:vertAlign w:val="superscript"/>
              </w:rPr>
              <w:t>st</w:t>
            </w:r>
          </w:p>
        </w:tc>
        <w:tc>
          <w:tcPr>
            <w:tcW w:w="6022" w:type="dxa"/>
          </w:tcPr>
          <w:p w14:paraId="0CBF2A7F" w14:textId="77777777" w:rsidR="00A930D8" w:rsidRDefault="00A930D8" w:rsidP="00887F25">
            <w:pPr>
              <w:spacing w:before="60" w:after="60"/>
              <w:jc w:val="left"/>
            </w:pPr>
            <w:r>
              <w:t>We see no need for any such rules but given the history we can accept 1st</w:t>
            </w:r>
          </w:p>
          <w:p w14:paraId="0A0275CD" w14:textId="1CCDF7EC" w:rsidR="00A930D8" w:rsidRDefault="00A930D8" w:rsidP="00130C90">
            <w:pPr>
              <w:spacing w:before="60" w:after="60"/>
              <w:jc w:val="left"/>
              <w:rPr>
                <w:rFonts w:eastAsia="Malgun Gothic"/>
                <w:lang w:eastAsia="ko-KR"/>
              </w:rPr>
            </w:pPr>
            <w:r>
              <w:t>We think these rules are not very useful (i.e. think that non-camping frequencies are best be configured by dedicated signalling), so we see no need to further complicate rules to optimize cases that seem infrequent (e.g. measurement for case for which fallback is not supported)</w:t>
            </w:r>
          </w:p>
        </w:tc>
      </w:tr>
    </w:tbl>
    <w:p w14:paraId="6B5E19E4" w14:textId="0B9AC83F" w:rsidR="00D220C6" w:rsidRDefault="00D220C6" w:rsidP="00D220C6"/>
    <w:p w14:paraId="66A6EA92" w14:textId="76CBDB32" w:rsidR="00D220C6" w:rsidRDefault="00D220C6" w:rsidP="00D220C6">
      <w:pPr>
        <w:rPr>
          <w:highlight w:val="yellow"/>
        </w:rPr>
      </w:pPr>
      <w:r w:rsidRPr="00285584">
        <w:rPr>
          <w:b/>
          <w:highlight w:val="yellow"/>
        </w:rPr>
        <w:t>Summary</w:t>
      </w:r>
      <w:r w:rsidRPr="00285584">
        <w:rPr>
          <w:highlight w:val="yellow"/>
        </w:rPr>
        <w:t xml:space="preserve">: </w:t>
      </w:r>
      <w:r>
        <w:rPr>
          <w:highlight w:val="yellow"/>
        </w:rPr>
        <w:t>All companies except one (Huawei) support the checking of whether the UE supports DC with the inter-RAT frequency being measured and the serving frequency. M</w:t>
      </w:r>
      <w:r w:rsidRPr="00285584">
        <w:rPr>
          <w:highlight w:val="yellow"/>
        </w:rPr>
        <w:t xml:space="preserve">ost companies </w:t>
      </w:r>
      <w:r>
        <w:rPr>
          <w:highlight w:val="yellow"/>
        </w:rPr>
        <w:t>indicated that the use case for checking the SCG CA case is marginal and is an optimization that can be considered in later releases. Huawei proposed the UE to unconditionally perform the measurements on the frequencies that it has been configured to measure via dedicated signaling. Though the rapporteur sees the</w:t>
      </w:r>
      <w:r w:rsidR="00C93151">
        <w:rPr>
          <w:highlight w:val="yellow"/>
        </w:rPr>
        <w:t>re can be</w:t>
      </w:r>
      <w:r>
        <w:rPr>
          <w:highlight w:val="yellow"/>
        </w:rPr>
        <w:t xml:space="preserve"> benefit of both the SCG CA case and the non-conditional measurement,</w:t>
      </w:r>
      <w:r w:rsidR="00C93151">
        <w:rPr>
          <w:highlight w:val="yellow"/>
        </w:rPr>
        <w:t xml:space="preserve"> it is proposed to not consider this in this release for the sake of progress.</w:t>
      </w:r>
    </w:p>
    <w:p w14:paraId="64F479D6" w14:textId="1731CC7E" w:rsidR="00D220C6" w:rsidRPr="006E459D" w:rsidRDefault="00C93151" w:rsidP="00D220C6">
      <w:pPr>
        <w:pStyle w:val="Proposal"/>
        <w:numPr>
          <w:ilvl w:val="0"/>
          <w:numId w:val="21"/>
        </w:numPr>
        <w:ind w:left="1701" w:hanging="1701"/>
        <w:rPr>
          <w:highlight w:val="yellow"/>
        </w:rPr>
      </w:pPr>
      <w:bookmarkStart w:id="17" w:name="_Toc32527932"/>
      <w:r>
        <w:rPr>
          <w:highlight w:val="yellow"/>
          <w:lang w:val="en-US"/>
        </w:rPr>
        <w:t>In LTE/NR rel-16, for inter-RAT carriers configured for early measurement, the UE performs measurement on that carrier only if it is capable of DC between the concerned carrier and the serving carrier.</w:t>
      </w:r>
      <w:bookmarkEnd w:id="17"/>
      <w:r>
        <w:rPr>
          <w:highlight w:val="yellow"/>
          <w:lang w:val="en-US"/>
        </w:rPr>
        <w:t xml:space="preserve"> </w:t>
      </w:r>
    </w:p>
    <w:p w14:paraId="4C00D4E7" w14:textId="77777777" w:rsidR="00D220C6" w:rsidRPr="00D220C6" w:rsidRDefault="00D220C6" w:rsidP="00D220C6">
      <w:pPr>
        <w:rPr>
          <w:lang w:val="en-GB"/>
        </w:rPr>
      </w:pPr>
    </w:p>
    <w:p w14:paraId="69A0F41B" w14:textId="4915FB7F" w:rsidR="00961B18" w:rsidRDefault="00961B18" w:rsidP="00961B18">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Early measurement results/reporting</w:t>
      </w:r>
    </w:p>
    <w:p w14:paraId="0F2A31CA" w14:textId="5414BDB3" w:rsidR="00374FD4" w:rsidRDefault="00374FD4" w:rsidP="00374FD4">
      <w:pPr>
        <w:jc w:val="left"/>
      </w:pPr>
      <w:r>
        <w:t>In LTE rel-15, the network indicate</w:t>
      </w:r>
      <w:r w:rsidR="006E134F">
        <w:t>s</w:t>
      </w:r>
      <w:r>
        <w:t xml:space="preserve"> that it support</w:t>
      </w:r>
      <w:r w:rsidR="006E134F">
        <w:t>s</w:t>
      </w:r>
      <w:r>
        <w:t xml:space="preserve"> early measurements by including </w:t>
      </w:r>
      <w:r w:rsidRPr="00374FD4">
        <w:rPr>
          <w:i/>
        </w:rPr>
        <w:t>idleModeMeasurements</w:t>
      </w:r>
      <w:r>
        <w:rPr>
          <w:i/>
        </w:rPr>
        <w:t>-r15</w:t>
      </w:r>
      <w:r>
        <w:t xml:space="preserve"> in SIB2. The UE indicat</w:t>
      </w:r>
      <w:r w:rsidR="006E134F">
        <w:t>es</w:t>
      </w:r>
      <w:r>
        <w:t xml:space="preserve"> that it has early measurements available in </w:t>
      </w:r>
      <w:r w:rsidRPr="00374FD4">
        <w:rPr>
          <w:i/>
        </w:rPr>
        <w:t>RRCConnectionSetupComplet</w:t>
      </w:r>
      <w:r>
        <w:rPr>
          <w:i/>
        </w:rPr>
        <w:t xml:space="preserve">e </w:t>
      </w:r>
      <w:r>
        <w:t xml:space="preserve">or </w:t>
      </w:r>
      <w:r>
        <w:rPr>
          <w:i/>
        </w:rPr>
        <w:t>RRCConnectionResumeComplete</w:t>
      </w:r>
      <w:r>
        <w:t xml:space="preserve"> by including </w:t>
      </w:r>
      <w:r w:rsidRPr="00374FD4">
        <w:rPr>
          <w:i/>
        </w:rPr>
        <w:t>idleMeasAvailable</w:t>
      </w:r>
      <w:r w:rsidR="00274896">
        <w:rPr>
          <w:i/>
        </w:rPr>
        <w:t>-r15</w:t>
      </w:r>
      <w:r>
        <w:rPr>
          <w:i/>
        </w:rPr>
        <w:t>.</w:t>
      </w:r>
      <w:r w:rsidR="00274896">
        <w:rPr>
          <w:i/>
        </w:rPr>
        <w:t xml:space="preserve"> </w:t>
      </w:r>
      <w:r w:rsidR="00274896">
        <w:t xml:space="preserve">The network can then request the UE to send the measurements by sending a </w:t>
      </w:r>
      <w:r w:rsidR="00274896">
        <w:rPr>
          <w:i/>
        </w:rPr>
        <w:t>UEInformationRequest</w:t>
      </w:r>
      <w:r w:rsidR="00274896">
        <w:t xml:space="preserve"> message that includes </w:t>
      </w:r>
      <w:r w:rsidR="00274896" w:rsidRPr="00274896">
        <w:rPr>
          <w:i/>
        </w:rPr>
        <w:t>idleModeMeasurementReq</w:t>
      </w:r>
      <w:r w:rsidR="00BE3CC5">
        <w:rPr>
          <w:i/>
        </w:rPr>
        <w:t>-r15</w:t>
      </w:r>
      <w:r w:rsidR="00274896">
        <w:rPr>
          <w:i/>
        </w:rPr>
        <w:t>.</w:t>
      </w:r>
      <w:r>
        <w:t xml:space="preserve"> </w:t>
      </w:r>
    </w:p>
    <w:p w14:paraId="05883E48" w14:textId="0AF228DF" w:rsidR="00274896" w:rsidRDefault="00374FD4" w:rsidP="00374FD4">
      <w:pPr>
        <w:jc w:val="left"/>
        <w:rPr>
          <w:i/>
        </w:rPr>
      </w:pPr>
      <w:r>
        <w:t>In LTE rel-1</w:t>
      </w:r>
      <w:r w:rsidR="00823A40">
        <w:t>6,</w:t>
      </w:r>
      <w:r>
        <w:t xml:space="preserve"> it has been agreed to introduce a new indicator in SIB2 </w:t>
      </w:r>
      <w:r w:rsidRPr="00374FD4">
        <w:rPr>
          <w:i/>
        </w:rPr>
        <w:t>idleModeMeasurements-r16</w:t>
      </w:r>
      <w:r w:rsidR="00274896">
        <w:rPr>
          <w:i/>
        </w:rPr>
        <w:t xml:space="preserve"> </w:t>
      </w:r>
      <w:r w:rsidR="00274896">
        <w:t xml:space="preserve">that indicates </w:t>
      </w:r>
      <w:r w:rsidR="006E134F">
        <w:t xml:space="preserve">that </w:t>
      </w:r>
      <w:r w:rsidR="00274896">
        <w:t xml:space="preserve">the network supports early measurement for NR carriers. It has also been agreed that the network can request the early measurements in </w:t>
      </w:r>
      <w:r w:rsidR="00274896">
        <w:rPr>
          <w:i/>
        </w:rPr>
        <w:t xml:space="preserve">RRCConnectionResume </w:t>
      </w:r>
      <w:r w:rsidR="00274896">
        <w:t xml:space="preserve">by including </w:t>
      </w:r>
      <w:r w:rsidR="00274896" w:rsidRPr="00274896">
        <w:rPr>
          <w:i/>
        </w:rPr>
        <w:t>idleModeMeasurementReq-r16</w:t>
      </w:r>
      <w:r w:rsidR="00274896">
        <w:rPr>
          <w:i/>
        </w:rPr>
        <w:t>.</w:t>
      </w:r>
    </w:p>
    <w:p w14:paraId="3816C27F" w14:textId="12FCECD4" w:rsidR="00540C10" w:rsidRDefault="00BE3CC5" w:rsidP="00374FD4">
      <w:pPr>
        <w:jc w:val="left"/>
      </w:pPr>
      <w:r>
        <w:t xml:space="preserve">In rel-15, since only E-UTRA carriers can be configured for early measurements, the meaning of all the above indicator IEs was </w:t>
      </w:r>
      <w:r w:rsidR="00540C10">
        <w:t>unambiguous,</w:t>
      </w:r>
      <w:r>
        <w:t xml:space="preserve"> and they were defined as of type </w:t>
      </w:r>
      <w:r w:rsidRPr="00170CE7">
        <w:t>ENUMERATED {true}</w:t>
      </w:r>
      <w:r>
        <w:t xml:space="preserve">. In rel-16, </w:t>
      </w:r>
      <w:r w:rsidR="006E134F">
        <w:t>since</w:t>
      </w:r>
      <w:r>
        <w:t xml:space="preserve"> the UE can be configured with both E-UTRA and NR carriers for early measurements, and the UE may have E-UTRA and/or NR early measurement results</w:t>
      </w:r>
      <w:r w:rsidR="006E134F">
        <w:t xml:space="preserve"> to report</w:t>
      </w:r>
      <w:r>
        <w:t xml:space="preserve">, some ambiguity arises. </w:t>
      </w:r>
      <w:r w:rsidR="00540C10">
        <w:t xml:space="preserve">Also, clarification is needed whether the existing request/availability indicators in </w:t>
      </w:r>
      <w:r w:rsidR="00540C10">
        <w:rPr>
          <w:i/>
        </w:rPr>
        <w:t xml:space="preserve">UEInformationRequest </w:t>
      </w:r>
      <w:r w:rsidR="00540C10">
        <w:t xml:space="preserve">and </w:t>
      </w:r>
      <w:r w:rsidR="00540C10" w:rsidRPr="00374FD4">
        <w:rPr>
          <w:i/>
        </w:rPr>
        <w:t>RRCConnectionSetup</w:t>
      </w:r>
      <w:r w:rsidR="00540C10">
        <w:rPr>
          <w:i/>
        </w:rPr>
        <w:t>/Resume</w:t>
      </w:r>
      <w:r w:rsidR="00540C10" w:rsidRPr="00374FD4">
        <w:rPr>
          <w:i/>
        </w:rPr>
        <w:t>Complet</w:t>
      </w:r>
      <w:r w:rsidR="00540C10">
        <w:rPr>
          <w:i/>
        </w:rPr>
        <w:t xml:space="preserve">e </w:t>
      </w:r>
      <w:r w:rsidR="00540C10">
        <w:t>are sufficient</w:t>
      </w:r>
      <w:r w:rsidR="006E134F">
        <w:t xml:space="preserve"> in rel-16</w:t>
      </w:r>
      <w:r w:rsidR="00540C10">
        <w:t>.</w:t>
      </w:r>
    </w:p>
    <w:p w14:paraId="6DEAD3DC" w14:textId="77777777" w:rsidR="007B3F24" w:rsidRDefault="007B3F24" w:rsidP="00374FD4">
      <w:pPr>
        <w:jc w:val="left"/>
      </w:pPr>
      <w:r>
        <w:t>There are two possible way forwards:</w:t>
      </w:r>
    </w:p>
    <w:p w14:paraId="73A3A550" w14:textId="5AB65AA9" w:rsidR="007B3F24" w:rsidRDefault="007B3F24" w:rsidP="00BA3C0A">
      <w:pPr>
        <w:pStyle w:val="ListParagraph"/>
        <w:numPr>
          <w:ilvl w:val="0"/>
          <w:numId w:val="10"/>
        </w:numPr>
        <w:jc w:val="left"/>
      </w:pPr>
      <w:r w:rsidRPr="007B3F24">
        <w:rPr>
          <w:i/>
        </w:rPr>
        <w:lastRenderedPageBreak/>
        <w:t>No</w:t>
      </w:r>
      <w:r w:rsidR="00CF0DFE">
        <w:rPr>
          <w:i/>
        </w:rPr>
        <w:t>n-</w:t>
      </w:r>
      <w:r w:rsidRPr="007B3F24">
        <w:rPr>
          <w:i/>
        </w:rPr>
        <w:t xml:space="preserve">granular </w:t>
      </w:r>
      <w:r>
        <w:rPr>
          <w:i/>
        </w:rPr>
        <w:t>request/reporting</w:t>
      </w:r>
      <w:r w:rsidRPr="007B3F24">
        <w:rPr>
          <w:i/>
        </w:rPr>
        <w:t>:</w:t>
      </w:r>
      <w:r>
        <w:t xml:space="preserve"> The new indicators are also defined as ENUMERATED {true}, signifying that the UE will be indicate it has early measurement results and network will request the early measurements results without granularity (i.e. UE will send the indication when it has any measurement results, be it E-UTRA and/or NR, and upon the reception of the request indicator from the network, it sends all the measurement results it has). The </w:t>
      </w:r>
      <w:r w:rsidR="00074469">
        <w:t>existing early measurement request/availability indicators in</w:t>
      </w:r>
      <w:r w:rsidR="00074469" w:rsidRPr="00074469">
        <w:rPr>
          <w:i/>
        </w:rPr>
        <w:t xml:space="preserve"> </w:t>
      </w:r>
      <w:r w:rsidR="00074469">
        <w:rPr>
          <w:i/>
        </w:rPr>
        <w:t xml:space="preserve">UEInformationRequest </w:t>
      </w:r>
      <w:r w:rsidR="00074469">
        <w:t xml:space="preserve">and </w:t>
      </w:r>
      <w:r w:rsidR="00074469" w:rsidRPr="00374FD4">
        <w:rPr>
          <w:i/>
        </w:rPr>
        <w:t>RRCConnectionSetup</w:t>
      </w:r>
      <w:r w:rsidR="00074469">
        <w:rPr>
          <w:i/>
        </w:rPr>
        <w:t>/Resume</w:t>
      </w:r>
      <w:r w:rsidR="00074469" w:rsidRPr="00374FD4">
        <w:rPr>
          <w:i/>
        </w:rPr>
        <w:t>Complet</w:t>
      </w:r>
      <w:r w:rsidR="00074469">
        <w:rPr>
          <w:i/>
        </w:rPr>
        <w:t>e</w:t>
      </w:r>
      <w:r w:rsidR="00074469">
        <w:t xml:space="preserve"> are </w:t>
      </w:r>
      <w:r w:rsidR="00C42CAD">
        <w:t>sufficient</w:t>
      </w:r>
      <w:r w:rsidR="00074469">
        <w:t xml:space="preserve"> for this case. </w:t>
      </w:r>
    </w:p>
    <w:p w14:paraId="238F7AAA" w14:textId="77777777" w:rsidR="00074469" w:rsidRDefault="007B3F24" w:rsidP="00BA3C0A">
      <w:pPr>
        <w:pStyle w:val="ListParagraph"/>
        <w:numPr>
          <w:ilvl w:val="0"/>
          <w:numId w:val="10"/>
        </w:numPr>
        <w:jc w:val="left"/>
      </w:pPr>
      <w:r w:rsidRPr="00074469">
        <w:rPr>
          <w:i/>
        </w:rPr>
        <w:t xml:space="preserve">Granular </w:t>
      </w:r>
      <w:r w:rsidR="00074469" w:rsidRPr="00074469">
        <w:rPr>
          <w:i/>
        </w:rPr>
        <w:t>request/</w:t>
      </w:r>
      <w:r w:rsidRPr="00074469">
        <w:rPr>
          <w:i/>
        </w:rPr>
        <w:t>reporting:</w:t>
      </w:r>
      <w:r>
        <w:t xml:space="preserve"> The new indicators </w:t>
      </w:r>
      <w:r w:rsidR="00074469">
        <w:t xml:space="preserve">are defined to separately request or indicate availability of E-UTRA and/or NR results (e.g. ENUMERATED {E-UTRA, NR, both}). New request/availability indicators need to be defined in </w:t>
      </w:r>
      <w:r w:rsidR="00074469">
        <w:rPr>
          <w:i/>
        </w:rPr>
        <w:t xml:space="preserve">UEInformationRequest </w:t>
      </w:r>
      <w:r w:rsidR="00074469">
        <w:t xml:space="preserve">and </w:t>
      </w:r>
      <w:r w:rsidR="00074469" w:rsidRPr="00374FD4">
        <w:rPr>
          <w:i/>
        </w:rPr>
        <w:t>RRCConnectionSetup</w:t>
      </w:r>
      <w:r w:rsidR="00074469">
        <w:rPr>
          <w:i/>
        </w:rPr>
        <w:t>/Resume</w:t>
      </w:r>
      <w:r w:rsidR="00074469" w:rsidRPr="00374FD4">
        <w:rPr>
          <w:i/>
        </w:rPr>
        <w:t>Complet</w:t>
      </w:r>
      <w:r w:rsidR="00074469">
        <w:rPr>
          <w:i/>
        </w:rPr>
        <w:t>e</w:t>
      </w:r>
      <w:r w:rsidR="00074469">
        <w:t xml:space="preserve"> to support this case.</w:t>
      </w:r>
    </w:p>
    <w:p w14:paraId="34772CBB" w14:textId="69C8844E" w:rsidR="00074469" w:rsidRDefault="00074469" w:rsidP="00074469">
      <w:pPr>
        <w:jc w:val="left"/>
      </w:pPr>
      <w:r w:rsidRPr="00A6718C">
        <w:rPr>
          <w:i/>
        </w:rPr>
        <w:t>Option b</w:t>
      </w:r>
      <w:r>
        <w:t xml:space="preserve"> </w:t>
      </w:r>
      <w:r w:rsidR="00C42CAD">
        <w:t xml:space="preserve">is more </w:t>
      </w:r>
      <w:r>
        <w:t>flexible</w:t>
      </w:r>
      <w:r w:rsidR="00C42CAD">
        <w:t xml:space="preserve"> a</w:t>
      </w:r>
      <w:r>
        <w:t xml:space="preserve">nd </w:t>
      </w:r>
      <w:r w:rsidR="00CF0DFE">
        <w:t xml:space="preserve">could lead to more optimal resource utilization (e.g. less resources can be granted when a UE indicates it has only E-UTRA measurement results as compared to when it indicates it has both E-UTRA and NR results). On the other hand, </w:t>
      </w:r>
      <w:r w:rsidR="00CF0DFE" w:rsidRPr="00A6718C">
        <w:rPr>
          <w:i/>
        </w:rPr>
        <w:t>option a</w:t>
      </w:r>
      <w:r w:rsidR="00CF0DFE">
        <w:t xml:space="preserve"> requires </w:t>
      </w:r>
      <w:r w:rsidR="00C42CAD">
        <w:t>less</w:t>
      </w:r>
      <w:r w:rsidR="00CF0DFE">
        <w:t xml:space="preserve"> standard changes.</w:t>
      </w:r>
      <w:r>
        <w:t xml:space="preserve">  </w:t>
      </w:r>
    </w:p>
    <w:p w14:paraId="16DD87A5" w14:textId="19A2A965" w:rsidR="00074469" w:rsidRDefault="00BE3CC5" w:rsidP="00BE3CC5">
      <w:pPr>
        <w:rPr>
          <w:b/>
        </w:rPr>
      </w:pPr>
      <w:r w:rsidRPr="00BD1375">
        <w:rPr>
          <w:b/>
        </w:rPr>
        <w:t xml:space="preserve">Question </w:t>
      </w:r>
      <w:r>
        <w:rPr>
          <w:b/>
        </w:rPr>
        <w:t>1</w:t>
      </w:r>
      <w:r w:rsidR="00823A40">
        <w:rPr>
          <w:b/>
        </w:rPr>
        <w:t>0</w:t>
      </w:r>
      <w:r w:rsidRPr="00BD1375">
        <w:rPr>
          <w:b/>
        </w:rPr>
        <w:t xml:space="preserve">: </w:t>
      </w:r>
      <w:r w:rsidR="00CF0DFE">
        <w:rPr>
          <w:b/>
        </w:rPr>
        <w:t>For LTE rel-16, w</w:t>
      </w:r>
      <w:r>
        <w:rPr>
          <w:b/>
        </w:rPr>
        <w:t>h</w:t>
      </w:r>
      <w:r w:rsidR="00074469">
        <w:rPr>
          <w:b/>
        </w:rPr>
        <w:t xml:space="preserve">ich of the following options </w:t>
      </w:r>
      <w:r w:rsidR="00CF0DFE">
        <w:rPr>
          <w:b/>
        </w:rPr>
        <w:t xml:space="preserve">discussed above </w:t>
      </w:r>
      <w:r w:rsidR="00074469">
        <w:rPr>
          <w:b/>
        </w:rPr>
        <w:t xml:space="preserve">should be adopted </w:t>
      </w:r>
      <w:r w:rsidR="00CF0DFE">
        <w:rPr>
          <w:b/>
        </w:rPr>
        <w:t>f</w:t>
      </w:r>
      <w:r w:rsidR="00074469">
        <w:rPr>
          <w:b/>
        </w:rPr>
        <w:t>or the network to request early measurements and for the UE to indicate early measurement</w:t>
      </w:r>
      <w:r w:rsidR="00CF0DFE">
        <w:rPr>
          <w:b/>
        </w:rPr>
        <w:t xml:space="preserve"> availability</w:t>
      </w:r>
      <w:r w:rsidR="00074469">
        <w:rPr>
          <w:b/>
        </w:rPr>
        <w:t>:</w:t>
      </w:r>
    </w:p>
    <w:p w14:paraId="39A08158" w14:textId="56BD24FA" w:rsidR="00540C10" w:rsidRDefault="00CF0DFE" w:rsidP="00BA3C0A">
      <w:pPr>
        <w:pStyle w:val="ListParagraph"/>
        <w:numPr>
          <w:ilvl w:val="0"/>
          <w:numId w:val="9"/>
        </w:numPr>
        <w:rPr>
          <w:b/>
        </w:rPr>
      </w:pPr>
      <w:r w:rsidRPr="0047442B">
        <w:rPr>
          <w:b/>
          <w:i/>
        </w:rPr>
        <w:t>Non-granular</w:t>
      </w:r>
      <w:r w:rsidR="0047442B" w:rsidRPr="0047442B">
        <w:rPr>
          <w:b/>
          <w:i/>
        </w:rPr>
        <w:t>:</w:t>
      </w:r>
      <w:r w:rsidR="0047442B">
        <w:rPr>
          <w:b/>
        </w:rPr>
        <w:t xml:space="preserve"> UE has one indicator to indicate early measurements (be them for E-UTRA and/or NR carriers), and network has one indicator to request early measurements (upon which the UE sends all measurement results)</w:t>
      </w:r>
    </w:p>
    <w:p w14:paraId="01AA8B1C" w14:textId="2C55EDCE" w:rsidR="0047442B" w:rsidRDefault="00CF0DFE" w:rsidP="00BA3C0A">
      <w:pPr>
        <w:pStyle w:val="ListParagraph"/>
        <w:numPr>
          <w:ilvl w:val="0"/>
          <w:numId w:val="9"/>
        </w:numPr>
        <w:rPr>
          <w:b/>
        </w:rPr>
      </w:pPr>
      <w:r w:rsidRPr="0047442B">
        <w:rPr>
          <w:b/>
          <w:i/>
        </w:rPr>
        <w:t>Granular</w:t>
      </w:r>
      <w:r w:rsidR="0047442B">
        <w:rPr>
          <w:b/>
          <w:i/>
        </w:rPr>
        <w:t>:</w:t>
      </w:r>
      <w:r w:rsidR="0047442B">
        <w:rPr>
          <w:b/>
        </w:rPr>
        <w:t xml:space="preserve"> UE has separate indicators to indicate early measurement</w:t>
      </w:r>
      <w:r w:rsidR="00C42CAD">
        <w:rPr>
          <w:b/>
        </w:rPr>
        <w:t xml:space="preserve"> results availability</w:t>
      </w:r>
      <w:r w:rsidR="0047442B">
        <w:rPr>
          <w:b/>
        </w:rPr>
        <w:t xml:space="preserve"> (E-UTRA carriers only, NR carriers only, both), and network also has separate indicators to request the early measurement</w:t>
      </w:r>
      <w:r w:rsidR="00C42CAD">
        <w:rPr>
          <w:b/>
        </w:rPr>
        <w:t xml:space="preserve"> result</w:t>
      </w:r>
      <w:r w:rsidR="0047442B">
        <w:rPr>
          <w:b/>
        </w:rPr>
        <w:t xml:space="preserve">s </w:t>
      </w:r>
    </w:p>
    <w:p w14:paraId="541CA29D" w14:textId="4D057A30" w:rsidR="00BE3CC5" w:rsidRPr="0047442B" w:rsidRDefault="00BE3CC5" w:rsidP="0047442B">
      <w:pPr>
        <w:pStyle w:val="ListParagraph"/>
        <w:rPr>
          <w:b/>
          <w:i/>
        </w:rPr>
      </w:pPr>
    </w:p>
    <w:tbl>
      <w:tblPr>
        <w:tblStyle w:val="TableGrid"/>
        <w:tblW w:w="0" w:type="auto"/>
        <w:tblInd w:w="250" w:type="dxa"/>
        <w:tblLook w:val="04A0" w:firstRow="1" w:lastRow="0" w:firstColumn="1" w:lastColumn="0" w:noHBand="0" w:noVBand="1"/>
      </w:tblPr>
      <w:tblGrid>
        <w:gridCol w:w="1670"/>
        <w:gridCol w:w="1829"/>
        <w:gridCol w:w="6022"/>
      </w:tblGrid>
      <w:tr w:rsidR="00BE3CC5" w:rsidRPr="00F87663" w14:paraId="3B94943A" w14:textId="77777777" w:rsidTr="00540C10">
        <w:tc>
          <w:tcPr>
            <w:tcW w:w="1670" w:type="dxa"/>
          </w:tcPr>
          <w:p w14:paraId="6997419E" w14:textId="77777777" w:rsidR="00BE3CC5" w:rsidRPr="00F87663" w:rsidRDefault="00BE3CC5" w:rsidP="00540C10">
            <w:pPr>
              <w:spacing w:before="60" w:after="60"/>
              <w:jc w:val="center"/>
              <w:rPr>
                <w:b/>
              </w:rPr>
            </w:pPr>
            <w:r w:rsidRPr="00F87663">
              <w:rPr>
                <w:b/>
              </w:rPr>
              <w:t xml:space="preserve">Company </w:t>
            </w:r>
          </w:p>
        </w:tc>
        <w:tc>
          <w:tcPr>
            <w:tcW w:w="1829" w:type="dxa"/>
          </w:tcPr>
          <w:p w14:paraId="6ABD2968" w14:textId="4E15683F" w:rsidR="00BE3CC5" w:rsidRPr="00F87663" w:rsidRDefault="00540C10" w:rsidP="00540C10">
            <w:pPr>
              <w:spacing w:before="60" w:after="60"/>
              <w:jc w:val="center"/>
              <w:rPr>
                <w:b/>
              </w:rPr>
            </w:pPr>
            <w:r>
              <w:rPr>
                <w:b/>
              </w:rPr>
              <w:t>Preferred option</w:t>
            </w:r>
          </w:p>
        </w:tc>
        <w:tc>
          <w:tcPr>
            <w:tcW w:w="6022" w:type="dxa"/>
          </w:tcPr>
          <w:p w14:paraId="75EA60E8" w14:textId="77777777" w:rsidR="00BE3CC5" w:rsidRPr="00F87663" w:rsidRDefault="00BE3CC5" w:rsidP="00540C10">
            <w:pPr>
              <w:spacing w:before="60" w:after="60"/>
              <w:jc w:val="center"/>
              <w:rPr>
                <w:b/>
              </w:rPr>
            </w:pPr>
            <w:r w:rsidRPr="00F87663">
              <w:rPr>
                <w:b/>
              </w:rPr>
              <w:t>Comments</w:t>
            </w:r>
          </w:p>
        </w:tc>
      </w:tr>
      <w:tr w:rsidR="00BE3CC5" w14:paraId="689E8D43" w14:textId="77777777" w:rsidTr="00540C10">
        <w:tc>
          <w:tcPr>
            <w:tcW w:w="1670" w:type="dxa"/>
          </w:tcPr>
          <w:p w14:paraId="4E0736EF" w14:textId="24231BA0" w:rsidR="00BE3CC5" w:rsidRDefault="00335998" w:rsidP="00540C10">
            <w:pPr>
              <w:spacing w:before="60" w:after="60"/>
              <w:jc w:val="left"/>
            </w:pPr>
            <w:r>
              <w:t>Nokia</w:t>
            </w:r>
          </w:p>
        </w:tc>
        <w:tc>
          <w:tcPr>
            <w:tcW w:w="1829" w:type="dxa"/>
          </w:tcPr>
          <w:p w14:paraId="05D33BB4" w14:textId="609F7AAC" w:rsidR="00BE3CC5" w:rsidRDefault="0067283E" w:rsidP="00540C10">
            <w:pPr>
              <w:spacing w:before="60" w:after="60"/>
              <w:jc w:val="left"/>
            </w:pPr>
            <w:r>
              <w:t>non-granular</w:t>
            </w:r>
          </w:p>
        </w:tc>
        <w:tc>
          <w:tcPr>
            <w:tcW w:w="6022" w:type="dxa"/>
          </w:tcPr>
          <w:p w14:paraId="13A629CE" w14:textId="191A3DA7" w:rsidR="00BE3CC5" w:rsidRDefault="0067283E" w:rsidP="00540C10">
            <w:pPr>
              <w:spacing w:before="60" w:after="60"/>
              <w:jc w:val="left"/>
            </w:pPr>
            <w:r>
              <w:t>No need to make this more complex.</w:t>
            </w:r>
          </w:p>
        </w:tc>
      </w:tr>
      <w:tr w:rsidR="00BE3CC5" w14:paraId="73CB6620" w14:textId="77777777" w:rsidTr="00540C10">
        <w:tc>
          <w:tcPr>
            <w:tcW w:w="1670" w:type="dxa"/>
          </w:tcPr>
          <w:p w14:paraId="259E43D8" w14:textId="03CB2D84" w:rsidR="00BE3CC5" w:rsidRDefault="00D50AD7" w:rsidP="00540C10">
            <w:pPr>
              <w:spacing w:before="60" w:after="60"/>
              <w:jc w:val="left"/>
              <w:rPr>
                <w:lang w:eastAsia="zh-CN"/>
              </w:rPr>
            </w:pPr>
            <w:r>
              <w:rPr>
                <w:rFonts w:hint="eastAsia"/>
                <w:lang w:eastAsia="zh-CN"/>
              </w:rPr>
              <w:t>O</w:t>
            </w:r>
            <w:r>
              <w:rPr>
                <w:lang w:eastAsia="zh-CN"/>
              </w:rPr>
              <w:t>PPO</w:t>
            </w:r>
          </w:p>
        </w:tc>
        <w:tc>
          <w:tcPr>
            <w:tcW w:w="1829" w:type="dxa"/>
          </w:tcPr>
          <w:p w14:paraId="439D7CA7" w14:textId="56A6293A" w:rsidR="00BE3CC5" w:rsidRDefault="00D50AD7" w:rsidP="00540C10">
            <w:pPr>
              <w:spacing w:before="60" w:after="60"/>
              <w:jc w:val="left"/>
              <w:rPr>
                <w:lang w:eastAsia="zh-CN"/>
              </w:rPr>
            </w:pPr>
            <w:r>
              <w:rPr>
                <w:rFonts w:hint="eastAsia"/>
                <w:lang w:eastAsia="zh-CN"/>
              </w:rPr>
              <w:t>a</w:t>
            </w:r>
            <w:r>
              <w:rPr>
                <w:lang w:eastAsia="zh-CN"/>
              </w:rPr>
              <w:t>)</w:t>
            </w:r>
          </w:p>
        </w:tc>
        <w:tc>
          <w:tcPr>
            <w:tcW w:w="6022" w:type="dxa"/>
          </w:tcPr>
          <w:p w14:paraId="0BC3DB94" w14:textId="7A577C03" w:rsidR="00BE3CC5" w:rsidRDefault="00D50AD7" w:rsidP="00540C10">
            <w:pPr>
              <w:spacing w:before="60" w:after="60"/>
              <w:jc w:val="left"/>
              <w:rPr>
                <w:lang w:eastAsia="zh-CN"/>
              </w:rPr>
            </w:pPr>
            <w:r>
              <w:rPr>
                <w:lang w:eastAsia="zh-CN"/>
              </w:rPr>
              <w:t>Only one indication is enough.</w:t>
            </w:r>
          </w:p>
        </w:tc>
      </w:tr>
      <w:tr w:rsidR="00E57676" w14:paraId="69C8BA64" w14:textId="77777777" w:rsidTr="00540C10">
        <w:tc>
          <w:tcPr>
            <w:tcW w:w="1670" w:type="dxa"/>
          </w:tcPr>
          <w:p w14:paraId="5D19BDA7" w14:textId="4033FA46" w:rsidR="00E57676" w:rsidRDefault="00E57676" w:rsidP="00E57676">
            <w:pPr>
              <w:spacing w:before="60" w:after="60"/>
              <w:jc w:val="left"/>
            </w:pPr>
            <w:r>
              <w:t>MediaTek</w:t>
            </w:r>
          </w:p>
        </w:tc>
        <w:tc>
          <w:tcPr>
            <w:tcW w:w="1829" w:type="dxa"/>
          </w:tcPr>
          <w:p w14:paraId="3F8D9C64" w14:textId="2515169D" w:rsidR="00E57676" w:rsidRDefault="00E57676" w:rsidP="00E57676">
            <w:pPr>
              <w:spacing w:before="60" w:after="60"/>
              <w:jc w:val="left"/>
            </w:pPr>
            <w:r>
              <w:t>Granular</w:t>
            </w:r>
          </w:p>
        </w:tc>
        <w:tc>
          <w:tcPr>
            <w:tcW w:w="6022" w:type="dxa"/>
          </w:tcPr>
          <w:p w14:paraId="3AE4483A" w14:textId="5B68B870" w:rsidR="00E57676" w:rsidRDefault="00E57676" w:rsidP="00E57676">
            <w:pPr>
              <w:spacing w:before="60" w:after="60"/>
              <w:jc w:val="left"/>
            </w:pPr>
            <w:r>
              <w:t xml:space="preserve">In LTE IDEL/INACTIVE, the purpose of measuring LTE targets is for potential CA configuration while the purpose of measuring NR targets is for EN-DC configuration. </w:t>
            </w:r>
            <w:r w:rsidR="00E13434">
              <w:t xml:space="preserve">We think this is reasonable to have separate indicator that whether the NW is support </w:t>
            </w:r>
            <w:r w:rsidR="00AA44B3">
              <w:t>and may request the measurement result of different RAT.</w:t>
            </w:r>
          </w:p>
          <w:p w14:paraId="36B5714F" w14:textId="5EFF0C35" w:rsidR="00E57676" w:rsidRDefault="00AA44B3" w:rsidP="00E57676">
            <w:pPr>
              <w:spacing w:before="60" w:after="60"/>
              <w:jc w:val="left"/>
            </w:pPr>
            <w:r>
              <w:t xml:space="preserve">In addition, </w:t>
            </w:r>
            <w:r w:rsidR="00E57676">
              <w:t xml:space="preserve">the R15 legacy bit </w:t>
            </w:r>
            <w:r>
              <w:t xml:space="preserve">should be used </w:t>
            </w:r>
            <w:r w:rsidR="00E57676">
              <w:t>for LTE targets</w:t>
            </w:r>
            <w:r>
              <w:t xml:space="preserve"> only</w:t>
            </w:r>
            <w:r w:rsidR="00E57676">
              <w:t xml:space="preserve">. We could simply add new R16 BOOLEAN bit for NR (i.e. no need to have </w:t>
            </w:r>
            <w:r w:rsidR="00E57676" w:rsidRPr="009638D5">
              <w:t>ENUMERATED {E-UTRA, NR, both}</w:t>
            </w:r>
            <w:r w:rsidR="00E57676">
              <w:t>).</w:t>
            </w:r>
          </w:p>
        </w:tc>
      </w:tr>
      <w:tr w:rsidR="00E57676" w14:paraId="480DD15F" w14:textId="77777777" w:rsidTr="00540C10">
        <w:tc>
          <w:tcPr>
            <w:tcW w:w="1670" w:type="dxa"/>
          </w:tcPr>
          <w:p w14:paraId="6FAFF319" w14:textId="5EC0D64D" w:rsidR="00E57676" w:rsidRDefault="00EB2C12" w:rsidP="00E57676">
            <w:pPr>
              <w:spacing w:before="60" w:after="60"/>
              <w:jc w:val="left"/>
            </w:pPr>
            <w:r>
              <w:t>Vodafone</w:t>
            </w:r>
          </w:p>
        </w:tc>
        <w:tc>
          <w:tcPr>
            <w:tcW w:w="1829" w:type="dxa"/>
          </w:tcPr>
          <w:p w14:paraId="4C0E0097" w14:textId="027B7392" w:rsidR="00E57676" w:rsidRDefault="00EB2C12" w:rsidP="00E57676">
            <w:pPr>
              <w:spacing w:before="60" w:after="60"/>
              <w:jc w:val="left"/>
            </w:pPr>
            <w:r>
              <w:t xml:space="preserve">a </w:t>
            </w:r>
          </w:p>
        </w:tc>
        <w:tc>
          <w:tcPr>
            <w:tcW w:w="6022" w:type="dxa"/>
          </w:tcPr>
          <w:p w14:paraId="50397A18" w14:textId="3E0568FB" w:rsidR="00E57676" w:rsidRDefault="00EB2C12" w:rsidP="00E57676">
            <w:pPr>
              <w:spacing w:before="60" w:after="60"/>
              <w:jc w:val="left"/>
            </w:pPr>
            <w:r>
              <w:t xml:space="preserve">In both cases UE will eventually measure both LTE an NR </w:t>
            </w:r>
            <w:r w:rsidR="002D2283">
              <w:t xml:space="preserve">so we don’t see the need to make things mores complicate , non-granular will also report back the LTE and NR Results </w:t>
            </w:r>
          </w:p>
        </w:tc>
      </w:tr>
      <w:tr w:rsidR="00725E8D" w14:paraId="2CB32542" w14:textId="77777777" w:rsidTr="00540C10">
        <w:tc>
          <w:tcPr>
            <w:tcW w:w="1670" w:type="dxa"/>
          </w:tcPr>
          <w:p w14:paraId="44B47A8E" w14:textId="745292BB" w:rsidR="00725E8D" w:rsidRDefault="00725E8D" w:rsidP="00725E8D">
            <w:pPr>
              <w:spacing w:before="60" w:after="60"/>
              <w:jc w:val="left"/>
            </w:pPr>
            <w:r>
              <w:t>ZTE</w:t>
            </w:r>
          </w:p>
        </w:tc>
        <w:tc>
          <w:tcPr>
            <w:tcW w:w="1829" w:type="dxa"/>
          </w:tcPr>
          <w:p w14:paraId="5ACE7DD7" w14:textId="1ED411DD" w:rsidR="00725E8D" w:rsidRDefault="00725E8D" w:rsidP="00725E8D">
            <w:pPr>
              <w:spacing w:before="60" w:after="60"/>
              <w:jc w:val="left"/>
            </w:pPr>
            <w:r>
              <w:t>b). granular</w:t>
            </w:r>
          </w:p>
        </w:tc>
        <w:tc>
          <w:tcPr>
            <w:tcW w:w="6022" w:type="dxa"/>
          </w:tcPr>
          <w:p w14:paraId="48BE147D" w14:textId="2D15489B" w:rsidR="00725E8D" w:rsidRDefault="00725E8D" w:rsidP="00725E8D">
            <w:pPr>
              <w:spacing w:before="60" w:after="60"/>
              <w:jc w:val="left"/>
            </w:pPr>
            <w:r>
              <w:t xml:space="preserve">We think option b) provides more flexibility. </w:t>
            </w:r>
          </w:p>
          <w:p w14:paraId="3F24EB02" w14:textId="77777777" w:rsidR="00725E8D" w:rsidRDefault="00725E8D" w:rsidP="00725E8D">
            <w:pPr>
              <w:spacing w:before="60" w:after="60"/>
              <w:jc w:val="left"/>
            </w:pPr>
            <w:r>
              <w:t xml:space="preserve">Note that for requesting the results in NR resume, we already </w:t>
            </w:r>
            <w:r>
              <w:lastRenderedPageBreak/>
              <w:t>had the following agreement in RAN2_108:</w:t>
            </w:r>
          </w:p>
          <w:tbl>
            <w:tblPr>
              <w:tblStyle w:val="TableGrid"/>
              <w:tblW w:w="0" w:type="auto"/>
              <w:tblLook w:val="04A0" w:firstRow="1" w:lastRow="0" w:firstColumn="1" w:lastColumn="0" w:noHBand="0" w:noVBand="1"/>
            </w:tblPr>
            <w:tblGrid>
              <w:gridCol w:w="5796"/>
            </w:tblGrid>
            <w:tr w:rsidR="00725E8D" w:rsidRPr="00725E8D" w14:paraId="0C176837" w14:textId="77777777" w:rsidTr="004E2385">
              <w:tc>
                <w:tcPr>
                  <w:tcW w:w="5796" w:type="dxa"/>
                </w:tcPr>
                <w:p w14:paraId="06587F47" w14:textId="77777777" w:rsidR="00725E8D" w:rsidRPr="00526F13" w:rsidRDefault="00725E8D" w:rsidP="00725E8D">
                  <w:pPr>
                    <w:pStyle w:val="Agreement"/>
                    <w:numPr>
                      <w:ilvl w:val="0"/>
                      <w:numId w:val="5"/>
                    </w:numPr>
                    <w:tabs>
                      <w:tab w:val="num" w:pos="2250"/>
                    </w:tabs>
                    <w:spacing w:after="0"/>
                    <w:ind w:left="360"/>
                    <w:rPr>
                      <w:b w:val="0"/>
                    </w:rPr>
                  </w:pPr>
                  <w:r w:rsidRPr="00613C2E">
                    <w:rPr>
                      <w:b w:val="0"/>
                    </w:rPr>
                    <w:t>At least one indication is introduced in RRCConnectionResume to indicate that the UE shall include the LTE and/or NR early measurements in RRCConnectionResumeComplete.</w:t>
                  </w:r>
                </w:p>
              </w:tc>
            </w:tr>
          </w:tbl>
          <w:p w14:paraId="3EBE7C4B" w14:textId="77777777" w:rsidR="00725E8D" w:rsidRDefault="00725E8D" w:rsidP="00725E8D">
            <w:pPr>
              <w:spacing w:before="60" w:after="60"/>
              <w:jc w:val="left"/>
            </w:pPr>
          </w:p>
        </w:tc>
      </w:tr>
      <w:tr w:rsidR="00725E8D" w14:paraId="2E787C6A" w14:textId="77777777" w:rsidTr="00540C10">
        <w:tc>
          <w:tcPr>
            <w:tcW w:w="1670" w:type="dxa"/>
          </w:tcPr>
          <w:p w14:paraId="23AC5A2F" w14:textId="4AC366ED" w:rsidR="00725E8D" w:rsidRDefault="00234930" w:rsidP="00725E8D">
            <w:pPr>
              <w:spacing w:before="60" w:after="60"/>
              <w:jc w:val="left"/>
            </w:pPr>
            <w:r>
              <w:lastRenderedPageBreak/>
              <w:t>Qualcomm</w:t>
            </w:r>
          </w:p>
        </w:tc>
        <w:tc>
          <w:tcPr>
            <w:tcW w:w="1829" w:type="dxa"/>
          </w:tcPr>
          <w:p w14:paraId="260C7785" w14:textId="3285CDBB" w:rsidR="00725E8D" w:rsidRDefault="00E37D2D" w:rsidP="00725E8D">
            <w:pPr>
              <w:spacing w:before="60" w:after="60"/>
              <w:jc w:val="left"/>
            </w:pPr>
            <w:r>
              <w:t>a)</w:t>
            </w:r>
          </w:p>
        </w:tc>
        <w:tc>
          <w:tcPr>
            <w:tcW w:w="6022" w:type="dxa"/>
          </w:tcPr>
          <w:p w14:paraId="530181A0" w14:textId="5B106F08" w:rsidR="00725E8D" w:rsidRDefault="00E37D2D" w:rsidP="00725E8D">
            <w:pPr>
              <w:spacing w:before="60" w:after="60"/>
              <w:jc w:val="left"/>
            </w:pPr>
            <w:r>
              <w:t xml:space="preserve">We agree with </w:t>
            </w:r>
            <w:r w:rsidR="00023ABE">
              <w:t xml:space="preserve">Nokia and </w:t>
            </w:r>
            <w:r>
              <w:t xml:space="preserve">Vodafone that in these cases UE will eventually measure both LTE and NR, so we don’t see the benefit to have this flexibity of configuration. </w:t>
            </w:r>
            <w:r w:rsidR="001F1B5C">
              <w:t>Furthermore,</w:t>
            </w:r>
            <w:r w:rsidR="004A3B6B">
              <w:t xml:space="preserve"> we think that NW will anyway </w:t>
            </w:r>
            <w:r w:rsidR="00825F56">
              <w:t xml:space="preserve">need </w:t>
            </w:r>
            <w:r w:rsidR="004A3B6B">
              <w:t>to filter its useful measurements (e.g. concerned frequencies) from UE’s reporting.</w:t>
            </w:r>
            <w:r w:rsidR="00825F56">
              <w:t xml:space="preserve"> Then we are not sure how much processing reduction the NW can achieve in reporting granular of just per-RAT</w:t>
            </w:r>
            <w:r w:rsidR="005A7BA4">
              <w:t>.</w:t>
            </w:r>
            <w:r w:rsidR="00544B6C">
              <w:t xml:space="preserve"> </w:t>
            </w:r>
          </w:p>
          <w:p w14:paraId="0642FA1D" w14:textId="77777777" w:rsidR="00023ABE" w:rsidRDefault="00023ABE" w:rsidP="00725E8D">
            <w:pPr>
              <w:spacing w:before="60" w:after="60"/>
              <w:jc w:val="left"/>
            </w:pPr>
          </w:p>
          <w:p w14:paraId="4751F6DE" w14:textId="45C3136E" w:rsidR="00023ABE" w:rsidRDefault="00023ABE" w:rsidP="00725E8D">
            <w:pPr>
              <w:spacing w:before="60" w:after="60"/>
              <w:jc w:val="left"/>
            </w:pPr>
            <w:r>
              <w:t xml:space="preserve">For the agreement quoted by ZTE, we have different understanding that “at least one indication” is the compromised outcome in online discussion that we only agree to have this indication but whether this indication can be granular or not need further discussion. That is why the rapporteur have this question for all the companies. </w:t>
            </w:r>
          </w:p>
        </w:tc>
      </w:tr>
      <w:tr w:rsidR="005D34CD" w14:paraId="2A458306" w14:textId="77777777" w:rsidTr="00540C10">
        <w:tc>
          <w:tcPr>
            <w:tcW w:w="1670" w:type="dxa"/>
          </w:tcPr>
          <w:p w14:paraId="1FA02276" w14:textId="2AB374F9" w:rsidR="005D34CD" w:rsidRPr="00321587" w:rsidRDefault="005D34CD" w:rsidP="00725E8D">
            <w:pPr>
              <w:spacing w:before="60" w:after="60"/>
              <w:jc w:val="left"/>
              <w:rPr>
                <w:rFonts w:eastAsia="MS PGothic"/>
                <w:lang w:eastAsia="ja-JP"/>
              </w:rPr>
            </w:pPr>
            <w:r>
              <w:rPr>
                <w:rFonts w:eastAsia="MS PGothic" w:hint="eastAsia"/>
                <w:lang w:eastAsia="ja-JP"/>
              </w:rPr>
              <w:t>NEC</w:t>
            </w:r>
          </w:p>
        </w:tc>
        <w:tc>
          <w:tcPr>
            <w:tcW w:w="1829" w:type="dxa"/>
          </w:tcPr>
          <w:p w14:paraId="5D56C7F5" w14:textId="040D540B" w:rsidR="005D34CD" w:rsidRPr="00321587" w:rsidRDefault="00AB64C0" w:rsidP="00725E8D">
            <w:pPr>
              <w:spacing w:before="60" w:after="60"/>
              <w:jc w:val="left"/>
              <w:rPr>
                <w:rFonts w:eastAsia="MS PGothic"/>
                <w:lang w:eastAsia="ja-JP"/>
              </w:rPr>
            </w:pPr>
            <w:r>
              <w:rPr>
                <w:rFonts w:eastAsia="MS PGothic"/>
                <w:lang w:eastAsia="ja-JP"/>
              </w:rPr>
              <w:t>a</w:t>
            </w:r>
            <w:r>
              <w:rPr>
                <w:rFonts w:eastAsia="MS PGothic" w:hint="eastAsia"/>
                <w:lang w:eastAsia="ja-JP"/>
              </w:rPr>
              <w:t xml:space="preserve">) </w:t>
            </w:r>
            <w:r>
              <w:rPr>
                <w:rFonts w:eastAsia="MS PGothic"/>
                <w:lang w:eastAsia="ja-JP"/>
              </w:rPr>
              <w:t xml:space="preserve">non-granular </w:t>
            </w:r>
          </w:p>
        </w:tc>
        <w:tc>
          <w:tcPr>
            <w:tcW w:w="6022" w:type="dxa"/>
          </w:tcPr>
          <w:p w14:paraId="6541D998" w14:textId="6DEEBB01" w:rsidR="005D34CD" w:rsidRPr="00321587" w:rsidRDefault="00FA7ABE">
            <w:pPr>
              <w:spacing w:before="60" w:after="60"/>
              <w:jc w:val="left"/>
              <w:rPr>
                <w:rFonts w:eastAsia="MS PGothic"/>
                <w:lang w:eastAsia="ja-JP"/>
              </w:rPr>
            </w:pPr>
            <w:r>
              <w:rPr>
                <w:rFonts w:eastAsia="MS PGothic" w:hint="eastAsia"/>
                <w:lang w:eastAsia="ja-JP"/>
              </w:rPr>
              <w:t xml:space="preserve">Basically this function is </w:t>
            </w:r>
            <w:r>
              <w:rPr>
                <w:rFonts w:eastAsia="MS PGothic"/>
                <w:lang w:eastAsia="ja-JP"/>
              </w:rPr>
              <w:t xml:space="preserve">for </w:t>
            </w:r>
            <w:r w:rsidR="00AB64C0">
              <w:rPr>
                <w:rFonts w:eastAsia="MS PGothic" w:hint="eastAsia"/>
                <w:lang w:eastAsia="ja-JP"/>
              </w:rPr>
              <w:t xml:space="preserve">optimization </w:t>
            </w:r>
            <w:r>
              <w:rPr>
                <w:rFonts w:eastAsia="MS PGothic"/>
                <w:lang w:eastAsia="ja-JP"/>
              </w:rPr>
              <w:t>in</w:t>
            </w:r>
            <w:r w:rsidR="00AB64C0">
              <w:rPr>
                <w:rFonts w:eastAsia="MS PGothic" w:hint="eastAsia"/>
                <w:lang w:eastAsia="ja-JP"/>
              </w:rPr>
              <w:t xml:space="preserve"> CA SCell configuration or DC SCG </w:t>
            </w:r>
            <w:r w:rsidR="00C606C4">
              <w:rPr>
                <w:rFonts w:eastAsia="MS PGothic"/>
                <w:lang w:eastAsia="ja-JP"/>
              </w:rPr>
              <w:t>setup</w:t>
            </w:r>
            <w:r w:rsidR="00AB64C0">
              <w:rPr>
                <w:rFonts w:eastAsia="MS PGothic" w:hint="eastAsia"/>
                <w:lang w:eastAsia="ja-JP"/>
              </w:rPr>
              <w:t xml:space="preserve">. </w:t>
            </w:r>
            <w:r w:rsidR="00AB64C0">
              <w:rPr>
                <w:rFonts w:eastAsia="MS PGothic"/>
                <w:lang w:eastAsia="ja-JP"/>
              </w:rPr>
              <w:t>No need for further small optimization in reporting..</w:t>
            </w:r>
          </w:p>
        </w:tc>
      </w:tr>
      <w:tr w:rsidR="00321587" w14:paraId="025A187D" w14:textId="77777777" w:rsidTr="00540C10">
        <w:tc>
          <w:tcPr>
            <w:tcW w:w="1670" w:type="dxa"/>
          </w:tcPr>
          <w:p w14:paraId="253D9AA6" w14:textId="556A381E" w:rsidR="00321587" w:rsidRDefault="00321587" w:rsidP="00725E8D">
            <w:pPr>
              <w:spacing w:before="60" w:after="60"/>
              <w:jc w:val="left"/>
              <w:rPr>
                <w:rFonts w:eastAsia="MS PGothic"/>
                <w:lang w:eastAsia="ja-JP"/>
              </w:rPr>
            </w:pPr>
            <w:r>
              <w:rPr>
                <w:rFonts w:eastAsia="MS PGothic"/>
                <w:lang w:eastAsia="ja-JP"/>
              </w:rPr>
              <w:t>CATT</w:t>
            </w:r>
          </w:p>
        </w:tc>
        <w:tc>
          <w:tcPr>
            <w:tcW w:w="1829" w:type="dxa"/>
          </w:tcPr>
          <w:p w14:paraId="47628B8D" w14:textId="4A82E5F6" w:rsidR="00321587" w:rsidRDefault="00321587" w:rsidP="00725E8D">
            <w:pPr>
              <w:spacing w:before="60" w:after="60"/>
              <w:jc w:val="left"/>
              <w:rPr>
                <w:rFonts w:eastAsia="MS PGothic"/>
                <w:lang w:eastAsia="ja-JP"/>
              </w:rPr>
            </w:pPr>
            <w:r>
              <w:t>a). non-granular</w:t>
            </w:r>
          </w:p>
        </w:tc>
        <w:tc>
          <w:tcPr>
            <w:tcW w:w="6022" w:type="dxa"/>
          </w:tcPr>
          <w:p w14:paraId="2A90715F" w14:textId="623F2E38" w:rsidR="00321587" w:rsidRPr="00321587" w:rsidRDefault="00321587">
            <w:pPr>
              <w:spacing w:before="60" w:after="60"/>
              <w:jc w:val="left"/>
              <w:rPr>
                <w:rFonts w:eastAsia="MS PGothic"/>
                <w:lang w:eastAsia="ja-JP"/>
              </w:rPr>
            </w:pPr>
            <w:r w:rsidRPr="00321587">
              <w:t>The network has one indicator to request early measurements and the UE sends all measurement results. Prefer to keep it simple.</w:t>
            </w:r>
          </w:p>
        </w:tc>
      </w:tr>
      <w:tr w:rsidR="008C52B4" w14:paraId="6906281B" w14:textId="77777777" w:rsidTr="00540C10">
        <w:tc>
          <w:tcPr>
            <w:tcW w:w="1670" w:type="dxa"/>
          </w:tcPr>
          <w:p w14:paraId="671D875A" w14:textId="2D018E80" w:rsidR="008C52B4" w:rsidRDefault="008C52B4" w:rsidP="008C52B4">
            <w:pPr>
              <w:spacing w:before="60" w:after="60"/>
              <w:jc w:val="left"/>
              <w:rPr>
                <w:rFonts w:eastAsia="MS PGothic"/>
                <w:lang w:eastAsia="ja-JP"/>
              </w:rPr>
            </w:pPr>
            <w:r>
              <w:t>Ericsson</w:t>
            </w:r>
          </w:p>
        </w:tc>
        <w:tc>
          <w:tcPr>
            <w:tcW w:w="1829" w:type="dxa"/>
          </w:tcPr>
          <w:p w14:paraId="72DE790F" w14:textId="2FC4901B" w:rsidR="008C52B4" w:rsidRDefault="008C52B4" w:rsidP="008C52B4">
            <w:pPr>
              <w:spacing w:before="60" w:after="60"/>
              <w:jc w:val="left"/>
            </w:pPr>
            <w:r>
              <w:t>Granular</w:t>
            </w:r>
          </w:p>
        </w:tc>
        <w:tc>
          <w:tcPr>
            <w:tcW w:w="6022" w:type="dxa"/>
          </w:tcPr>
          <w:p w14:paraId="5BD72DD5" w14:textId="26C0A021" w:rsidR="008C52B4" w:rsidRPr="00321587" w:rsidRDefault="008C52B4" w:rsidP="008C52B4">
            <w:pPr>
              <w:spacing w:before="60" w:after="60"/>
              <w:jc w:val="left"/>
            </w:pPr>
            <w:r>
              <w:t xml:space="preserve">The advantages are clear and the required spec changes are very little. One thing would be worth clarifying is that on how the new IE in SIB2 </w:t>
            </w:r>
            <w:r>
              <w:rPr>
                <w:i/>
              </w:rPr>
              <w:t xml:space="preserve">idleModeMeasuerements-r16 </w:t>
            </w:r>
            <w:r>
              <w:t>was used in the running CR when it comes to reporting the NR measurement results</w:t>
            </w:r>
            <w:r>
              <w:rPr>
                <w:i/>
              </w:rPr>
              <w:t xml:space="preserve">. </w:t>
            </w:r>
            <w:r>
              <w:t xml:space="preserve">Therein, there was a check for this new indicator to decide whether to include the NR results or not. If we agree to have a granular reporting, then the new IE to be introduced in </w:t>
            </w:r>
            <w:r w:rsidRPr="00B223A8">
              <w:rPr>
                <w:i/>
              </w:rPr>
              <w:t>UEI</w:t>
            </w:r>
            <w:r>
              <w:rPr>
                <w:i/>
              </w:rPr>
              <w:t>n</w:t>
            </w:r>
            <w:r w:rsidRPr="00B223A8">
              <w:rPr>
                <w:i/>
              </w:rPr>
              <w:t>formationRequest</w:t>
            </w:r>
            <w:r>
              <w:t xml:space="preserve"> will make it clear what the network wants. However, if we don’t have that, it is not clear on how to ensure the UE will send an NR result to an eNB that doesn’t support NR early measurements (without using the check for </w:t>
            </w:r>
            <w:r>
              <w:rPr>
                <w:i/>
              </w:rPr>
              <w:t>idleModeMeasurements-r16).</w:t>
            </w:r>
          </w:p>
        </w:tc>
      </w:tr>
      <w:tr w:rsidR="00851F4E" w14:paraId="2F26021D" w14:textId="77777777" w:rsidTr="00540C10">
        <w:tc>
          <w:tcPr>
            <w:tcW w:w="1670" w:type="dxa"/>
          </w:tcPr>
          <w:p w14:paraId="02FA84B4" w14:textId="602BE6FA" w:rsidR="00851F4E" w:rsidRDefault="00851F4E" w:rsidP="008C52B4">
            <w:pPr>
              <w:spacing w:before="60" w:after="60"/>
              <w:jc w:val="left"/>
            </w:pPr>
            <w:r>
              <w:t>Huawei</w:t>
            </w:r>
          </w:p>
        </w:tc>
        <w:tc>
          <w:tcPr>
            <w:tcW w:w="1829" w:type="dxa"/>
          </w:tcPr>
          <w:p w14:paraId="5FC19494" w14:textId="382727DA" w:rsidR="00851F4E" w:rsidRDefault="00252082" w:rsidP="008C52B4">
            <w:pPr>
              <w:spacing w:before="60" w:after="60"/>
              <w:jc w:val="left"/>
            </w:pPr>
            <w:r>
              <w:t>See comments</w:t>
            </w:r>
          </w:p>
        </w:tc>
        <w:tc>
          <w:tcPr>
            <w:tcW w:w="6022" w:type="dxa"/>
          </w:tcPr>
          <w:p w14:paraId="206DCB89" w14:textId="3263D89C" w:rsidR="00252082" w:rsidRPr="00252082" w:rsidRDefault="00252082" w:rsidP="005D44FE">
            <w:pPr>
              <w:spacing w:before="60" w:after="60"/>
              <w:jc w:val="left"/>
            </w:pPr>
            <w:r>
              <w:t xml:space="preserve">It is not essential to filter measurements but if </w:t>
            </w:r>
            <w:r w:rsidR="005D44FE">
              <w:t>the serving cell is only interested in receiving NR measurements, it would be better that the procedure does not force the UE to also perform LTE measurements (or vice-versa).</w:t>
            </w:r>
          </w:p>
        </w:tc>
      </w:tr>
      <w:tr w:rsidR="00E86533" w14:paraId="15964E3E" w14:textId="77777777" w:rsidTr="00540C10">
        <w:tc>
          <w:tcPr>
            <w:tcW w:w="1670" w:type="dxa"/>
          </w:tcPr>
          <w:p w14:paraId="15509B54" w14:textId="42446143" w:rsidR="00E86533" w:rsidRPr="00C8552C" w:rsidRDefault="00E86533" w:rsidP="008C52B4">
            <w:pPr>
              <w:spacing w:before="60" w:after="60"/>
              <w:jc w:val="left"/>
              <w:rPr>
                <w:rFonts w:eastAsia="Malgun Gothic"/>
                <w:lang w:eastAsia="ko-KR"/>
              </w:rPr>
            </w:pPr>
            <w:r>
              <w:rPr>
                <w:rFonts w:eastAsia="Malgun Gothic" w:hint="eastAsia"/>
                <w:lang w:eastAsia="ko-KR"/>
              </w:rPr>
              <w:lastRenderedPageBreak/>
              <w:t>LG</w:t>
            </w:r>
          </w:p>
        </w:tc>
        <w:tc>
          <w:tcPr>
            <w:tcW w:w="1829" w:type="dxa"/>
          </w:tcPr>
          <w:p w14:paraId="5063964B" w14:textId="3320E88D" w:rsidR="00E86533" w:rsidRPr="00C8552C" w:rsidRDefault="00E86533" w:rsidP="00E86533">
            <w:pPr>
              <w:spacing w:before="60" w:after="60"/>
              <w:jc w:val="left"/>
              <w:rPr>
                <w:rFonts w:eastAsia="Malgun Gothic"/>
                <w:lang w:eastAsia="ko-KR"/>
              </w:rPr>
            </w:pPr>
            <w:r>
              <w:rPr>
                <w:rFonts w:eastAsia="Malgun Gothic"/>
                <w:lang w:eastAsia="ko-KR"/>
              </w:rPr>
              <w:t xml:space="preserve">b) </w:t>
            </w:r>
            <w:r w:rsidRPr="00C8552C">
              <w:rPr>
                <w:rFonts w:eastAsia="Malgun Gothic"/>
                <w:lang w:eastAsia="ko-KR"/>
              </w:rPr>
              <w:t>Granular</w:t>
            </w:r>
            <w:r>
              <w:rPr>
                <w:rFonts w:eastAsia="Malgun Gothic"/>
                <w:lang w:eastAsia="ko-KR"/>
              </w:rPr>
              <w:t xml:space="preserve"> </w:t>
            </w:r>
          </w:p>
        </w:tc>
        <w:tc>
          <w:tcPr>
            <w:tcW w:w="6022" w:type="dxa"/>
          </w:tcPr>
          <w:p w14:paraId="57765B64" w14:textId="0A329BBA" w:rsidR="00E51106" w:rsidRDefault="00E86533" w:rsidP="00E80671">
            <w:pPr>
              <w:spacing w:before="60" w:after="60"/>
              <w:jc w:val="left"/>
              <w:rPr>
                <w:rFonts w:eastAsia="Malgun Gothic"/>
                <w:lang w:eastAsia="ko-KR"/>
              </w:rPr>
            </w:pPr>
            <w:r>
              <w:rPr>
                <w:rFonts w:eastAsia="Malgun Gothic" w:hint="eastAsia"/>
                <w:lang w:eastAsia="ko-KR"/>
              </w:rPr>
              <w:t xml:space="preserve">The benefit is </w:t>
            </w:r>
            <w:r>
              <w:rPr>
                <w:rFonts w:eastAsia="Malgun Gothic"/>
                <w:lang w:eastAsia="ko-KR"/>
              </w:rPr>
              <w:t xml:space="preserve">clear </w:t>
            </w:r>
            <w:r>
              <w:rPr>
                <w:rFonts w:eastAsia="Malgun Gothic" w:hint="eastAsia"/>
                <w:lang w:eastAsia="ko-KR"/>
              </w:rPr>
              <w:t>enough</w:t>
            </w:r>
            <w:r w:rsidR="00AA4229">
              <w:rPr>
                <w:rFonts w:eastAsia="Malgun Gothic"/>
                <w:lang w:eastAsia="ko-KR"/>
              </w:rPr>
              <w:t xml:space="preserve"> on flexibility and signaling optimization</w:t>
            </w:r>
            <w:r w:rsidR="00D73AE1">
              <w:rPr>
                <w:rFonts w:eastAsia="Malgun Gothic"/>
                <w:lang w:eastAsia="ko-KR"/>
              </w:rPr>
              <w:t>,</w:t>
            </w:r>
            <w:r>
              <w:rPr>
                <w:rFonts w:eastAsia="Malgun Gothic" w:hint="eastAsia"/>
                <w:lang w:eastAsia="ko-KR"/>
              </w:rPr>
              <w:t xml:space="preserve"> </w:t>
            </w:r>
            <w:r w:rsidR="00A35A79">
              <w:rPr>
                <w:rFonts w:eastAsia="Malgun Gothic"/>
                <w:lang w:eastAsia="ko-KR"/>
              </w:rPr>
              <w:t>but</w:t>
            </w:r>
            <w:r>
              <w:rPr>
                <w:rFonts w:eastAsia="Malgun Gothic" w:hint="eastAsia"/>
                <w:lang w:eastAsia="ko-KR"/>
              </w:rPr>
              <w:t xml:space="preserve"> spec complexity is not that much. </w:t>
            </w:r>
            <w:r>
              <w:rPr>
                <w:rFonts w:eastAsia="Malgun Gothic"/>
                <w:lang w:eastAsia="ko-KR"/>
              </w:rPr>
              <w:t>It only requires one or two more conditional sentences.</w:t>
            </w:r>
            <w:r w:rsidR="00D878BB">
              <w:rPr>
                <w:rFonts w:eastAsia="Malgun Gothic"/>
                <w:lang w:eastAsia="ko-KR"/>
              </w:rPr>
              <w:t xml:space="preserve"> Regarding Ericsson’s comment, </w:t>
            </w:r>
            <w:r w:rsidR="006D0BB9">
              <w:rPr>
                <w:rFonts w:eastAsia="Malgun Gothic"/>
                <w:lang w:eastAsia="ko-KR"/>
              </w:rPr>
              <w:t xml:space="preserve">in NR, </w:t>
            </w:r>
            <w:r w:rsidR="00D878BB">
              <w:rPr>
                <w:rFonts w:eastAsia="Malgun Gothic"/>
                <w:lang w:eastAsia="ko-KR"/>
              </w:rPr>
              <w:t>we could consider using optional ENUM {EUTRA, NR, both}</w:t>
            </w:r>
            <w:r w:rsidR="00D73958">
              <w:rPr>
                <w:rFonts w:eastAsia="Malgun Gothic"/>
                <w:lang w:eastAsia="ko-KR"/>
              </w:rPr>
              <w:t xml:space="preserve"> in request from network</w:t>
            </w:r>
            <w:r w:rsidR="00D878BB">
              <w:rPr>
                <w:rFonts w:eastAsia="Malgun Gothic"/>
                <w:lang w:eastAsia="ko-KR"/>
              </w:rPr>
              <w:t>. If absent, the UE will not report. If present, UE contains reporting based on given value.</w:t>
            </w:r>
          </w:p>
          <w:p w14:paraId="17899E9B" w14:textId="595E424F" w:rsidR="006D0BB9" w:rsidRPr="00C8552C" w:rsidRDefault="006D0BB9" w:rsidP="006D0BB9">
            <w:pPr>
              <w:spacing w:before="60" w:after="60"/>
              <w:jc w:val="left"/>
              <w:rPr>
                <w:rFonts w:eastAsia="Malgun Gothic"/>
                <w:lang w:eastAsia="ko-KR"/>
              </w:rPr>
            </w:pPr>
            <w:r>
              <w:rPr>
                <w:rFonts w:eastAsia="Malgun Gothic"/>
                <w:lang w:eastAsia="ko-KR"/>
              </w:rPr>
              <w:t>For LTE, already request indication is exist, additional 1bit indication for NR could be considered.</w:t>
            </w:r>
          </w:p>
        </w:tc>
      </w:tr>
      <w:tr w:rsidR="00A930D8" w14:paraId="72F21820" w14:textId="77777777" w:rsidTr="00540C10">
        <w:tc>
          <w:tcPr>
            <w:tcW w:w="1670" w:type="dxa"/>
          </w:tcPr>
          <w:p w14:paraId="47EA96D4" w14:textId="06F24717" w:rsidR="00A930D8" w:rsidRDefault="00A930D8" w:rsidP="008C52B4">
            <w:pPr>
              <w:spacing w:before="60" w:after="60"/>
              <w:jc w:val="left"/>
              <w:rPr>
                <w:rFonts w:eastAsia="Malgun Gothic"/>
                <w:lang w:eastAsia="ko-KR"/>
              </w:rPr>
            </w:pPr>
            <w:r>
              <w:t>Samsung</w:t>
            </w:r>
          </w:p>
        </w:tc>
        <w:tc>
          <w:tcPr>
            <w:tcW w:w="1829" w:type="dxa"/>
          </w:tcPr>
          <w:p w14:paraId="0DA92E77" w14:textId="179E013E" w:rsidR="00A930D8" w:rsidRDefault="00A930D8" w:rsidP="00E86533">
            <w:pPr>
              <w:spacing w:before="60" w:after="60"/>
              <w:jc w:val="left"/>
              <w:rPr>
                <w:rFonts w:eastAsia="Malgun Gothic"/>
                <w:lang w:eastAsia="ko-KR"/>
              </w:rPr>
            </w:pPr>
            <w:r>
              <w:t xml:space="preserve">a) </w:t>
            </w:r>
          </w:p>
        </w:tc>
        <w:tc>
          <w:tcPr>
            <w:tcW w:w="6022" w:type="dxa"/>
          </w:tcPr>
          <w:p w14:paraId="2E6850D7" w14:textId="23A270BB" w:rsidR="00A930D8" w:rsidRDefault="00A930D8" w:rsidP="00E80671">
            <w:pPr>
              <w:spacing w:before="60" w:after="60"/>
              <w:jc w:val="left"/>
              <w:rPr>
                <w:rFonts w:eastAsia="Malgun Gothic"/>
                <w:lang w:eastAsia="ko-KR"/>
              </w:rPr>
            </w:pPr>
            <w:r>
              <w:t>We see no need to for further complexity</w:t>
            </w:r>
          </w:p>
        </w:tc>
      </w:tr>
    </w:tbl>
    <w:p w14:paraId="437D5934" w14:textId="67964BE8" w:rsidR="00BE3CC5" w:rsidRPr="006D0BB9" w:rsidRDefault="00BE3CC5" w:rsidP="00374FD4">
      <w:pPr>
        <w:jc w:val="left"/>
      </w:pPr>
    </w:p>
    <w:p w14:paraId="57AAF771" w14:textId="6D752D83" w:rsidR="00BE3CC5" w:rsidRDefault="00CF0DFE" w:rsidP="00374FD4">
      <w:pPr>
        <w:jc w:val="left"/>
      </w:pPr>
      <w:r>
        <w:t>The same issues are also relevant for NR. The only difference being that there will be no legacy considerations as NR rel-15 does not support early measurements.</w:t>
      </w:r>
    </w:p>
    <w:p w14:paraId="0437BE2B" w14:textId="66FF14CE" w:rsidR="00CF0DFE" w:rsidRDefault="00CF0DFE" w:rsidP="00CF0DFE">
      <w:pPr>
        <w:rPr>
          <w:b/>
        </w:rPr>
      </w:pPr>
      <w:r w:rsidRPr="00BD1375">
        <w:rPr>
          <w:b/>
        </w:rPr>
        <w:t xml:space="preserve">Question </w:t>
      </w:r>
      <w:r>
        <w:rPr>
          <w:b/>
        </w:rPr>
        <w:t>1</w:t>
      </w:r>
      <w:r w:rsidR="00823A40">
        <w:rPr>
          <w:b/>
        </w:rPr>
        <w:t>1</w:t>
      </w:r>
      <w:r w:rsidRPr="00BD1375">
        <w:rPr>
          <w:b/>
        </w:rPr>
        <w:t xml:space="preserve">: </w:t>
      </w:r>
      <w:r>
        <w:rPr>
          <w:b/>
        </w:rPr>
        <w:t>For NR rel-16, which of the following options discussed above should be adopted for the network to request early measurements and for the UE to indicate early measurement availability:</w:t>
      </w:r>
    </w:p>
    <w:p w14:paraId="4A70D244" w14:textId="77777777" w:rsidR="0047442B" w:rsidRDefault="0047442B" w:rsidP="00BA3C0A">
      <w:pPr>
        <w:pStyle w:val="ListParagraph"/>
        <w:numPr>
          <w:ilvl w:val="0"/>
          <w:numId w:val="11"/>
        </w:numPr>
        <w:rPr>
          <w:b/>
        </w:rPr>
      </w:pPr>
      <w:r w:rsidRPr="0047442B">
        <w:rPr>
          <w:b/>
          <w:i/>
        </w:rPr>
        <w:t>Non-granular:</w:t>
      </w:r>
      <w:r>
        <w:rPr>
          <w:b/>
        </w:rPr>
        <w:t xml:space="preserve"> UE has one indicator to indicate early measurements (be them for E-UTRA and/or NR carriers), and network has one indicator to request early measurements (upon which the UE sends all measurement results)</w:t>
      </w:r>
    </w:p>
    <w:p w14:paraId="653F4D0C" w14:textId="5FC68919" w:rsidR="0047442B" w:rsidRDefault="0047442B" w:rsidP="00BA3C0A">
      <w:pPr>
        <w:pStyle w:val="ListParagraph"/>
        <w:numPr>
          <w:ilvl w:val="0"/>
          <w:numId w:val="11"/>
        </w:numPr>
        <w:rPr>
          <w:b/>
        </w:rPr>
      </w:pPr>
      <w:r w:rsidRPr="0047442B">
        <w:rPr>
          <w:b/>
          <w:i/>
        </w:rPr>
        <w:t>Granular</w:t>
      </w:r>
      <w:r>
        <w:rPr>
          <w:b/>
          <w:i/>
        </w:rPr>
        <w:t>:</w:t>
      </w:r>
      <w:r>
        <w:rPr>
          <w:b/>
        </w:rPr>
        <w:t xml:space="preserve"> UE has separate indicators to indicate early measurement</w:t>
      </w:r>
      <w:r w:rsidR="00C42CAD">
        <w:rPr>
          <w:b/>
        </w:rPr>
        <w:t xml:space="preserve"> results</w:t>
      </w:r>
      <w:r>
        <w:rPr>
          <w:b/>
        </w:rPr>
        <w:t xml:space="preserve"> </w:t>
      </w:r>
      <w:r w:rsidR="00C42CAD">
        <w:rPr>
          <w:b/>
        </w:rPr>
        <w:t xml:space="preserve">availability </w:t>
      </w:r>
      <w:r>
        <w:rPr>
          <w:b/>
        </w:rPr>
        <w:t>(E-UTRA carriers only, NR carriers only, both), and network also has separate indicators to request the early measurement</w:t>
      </w:r>
      <w:r w:rsidR="00C42CAD">
        <w:rPr>
          <w:b/>
        </w:rPr>
        <w:t xml:space="preserve"> results</w:t>
      </w:r>
      <w:r>
        <w:rPr>
          <w:b/>
        </w:rPr>
        <w:t xml:space="preserve"> </w:t>
      </w:r>
    </w:p>
    <w:tbl>
      <w:tblPr>
        <w:tblStyle w:val="TableGrid"/>
        <w:tblW w:w="0" w:type="auto"/>
        <w:tblInd w:w="250" w:type="dxa"/>
        <w:tblLook w:val="04A0" w:firstRow="1" w:lastRow="0" w:firstColumn="1" w:lastColumn="0" w:noHBand="0" w:noVBand="1"/>
      </w:tblPr>
      <w:tblGrid>
        <w:gridCol w:w="1670"/>
        <w:gridCol w:w="1829"/>
        <w:gridCol w:w="6022"/>
      </w:tblGrid>
      <w:tr w:rsidR="00CF0DFE" w:rsidRPr="00F87663" w14:paraId="5C0D9D0E" w14:textId="77777777" w:rsidTr="00A930D8">
        <w:tc>
          <w:tcPr>
            <w:tcW w:w="1670" w:type="dxa"/>
          </w:tcPr>
          <w:p w14:paraId="55D8D50B" w14:textId="77777777" w:rsidR="00CF0DFE" w:rsidRPr="00F87663" w:rsidRDefault="00CF0DFE" w:rsidP="00640506">
            <w:pPr>
              <w:spacing w:before="60" w:after="60"/>
              <w:jc w:val="center"/>
              <w:rPr>
                <w:b/>
              </w:rPr>
            </w:pPr>
            <w:r w:rsidRPr="00F87663">
              <w:rPr>
                <w:b/>
              </w:rPr>
              <w:t xml:space="preserve">Company </w:t>
            </w:r>
          </w:p>
        </w:tc>
        <w:tc>
          <w:tcPr>
            <w:tcW w:w="1829" w:type="dxa"/>
          </w:tcPr>
          <w:p w14:paraId="7A71F01E" w14:textId="77777777" w:rsidR="00CF0DFE" w:rsidRPr="00F87663" w:rsidRDefault="00CF0DFE" w:rsidP="00640506">
            <w:pPr>
              <w:spacing w:before="60" w:after="60"/>
              <w:jc w:val="center"/>
              <w:rPr>
                <w:b/>
              </w:rPr>
            </w:pPr>
            <w:r>
              <w:rPr>
                <w:b/>
              </w:rPr>
              <w:t>Preferred option</w:t>
            </w:r>
          </w:p>
        </w:tc>
        <w:tc>
          <w:tcPr>
            <w:tcW w:w="6022" w:type="dxa"/>
          </w:tcPr>
          <w:p w14:paraId="0015B6AC" w14:textId="77777777" w:rsidR="00CF0DFE" w:rsidRPr="00F87663" w:rsidRDefault="00CF0DFE" w:rsidP="00640506">
            <w:pPr>
              <w:spacing w:before="60" w:after="60"/>
              <w:jc w:val="center"/>
              <w:rPr>
                <w:b/>
              </w:rPr>
            </w:pPr>
            <w:r w:rsidRPr="00F87663">
              <w:rPr>
                <w:b/>
              </w:rPr>
              <w:t>Comments</w:t>
            </w:r>
          </w:p>
        </w:tc>
      </w:tr>
      <w:tr w:rsidR="00CF0DFE" w14:paraId="7219D5B9" w14:textId="77777777" w:rsidTr="00A930D8">
        <w:tc>
          <w:tcPr>
            <w:tcW w:w="1670" w:type="dxa"/>
          </w:tcPr>
          <w:p w14:paraId="114F0140" w14:textId="1DA7A2A9" w:rsidR="00CF0DFE" w:rsidRDefault="0067283E" w:rsidP="00640506">
            <w:pPr>
              <w:spacing w:before="60" w:after="60"/>
              <w:jc w:val="left"/>
            </w:pPr>
            <w:r>
              <w:t>Nokia</w:t>
            </w:r>
          </w:p>
        </w:tc>
        <w:tc>
          <w:tcPr>
            <w:tcW w:w="1829" w:type="dxa"/>
          </w:tcPr>
          <w:p w14:paraId="1EEFA93A" w14:textId="3BBA9991" w:rsidR="00CF0DFE" w:rsidRDefault="0067283E" w:rsidP="00640506">
            <w:pPr>
              <w:spacing w:before="60" w:after="60"/>
              <w:jc w:val="left"/>
            </w:pPr>
            <w:r>
              <w:t>non-granular</w:t>
            </w:r>
          </w:p>
        </w:tc>
        <w:tc>
          <w:tcPr>
            <w:tcW w:w="6022" w:type="dxa"/>
          </w:tcPr>
          <w:p w14:paraId="6B3BD9A7" w14:textId="00D9DEF4" w:rsidR="00CF0DFE" w:rsidRDefault="0067283E" w:rsidP="00640506">
            <w:pPr>
              <w:spacing w:before="60" w:after="60"/>
              <w:jc w:val="left"/>
            </w:pPr>
            <w:r>
              <w:t>no need to make this more complex</w:t>
            </w:r>
          </w:p>
        </w:tc>
      </w:tr>
      <w:tr w:rsidR="00CF0DFE" w14:paraId="54554697" w14:textId="77777777" w:rsidTr="00A930D8">
        <w:tc>
          <w:tcPr>
            <w:tcW w:w="1670" w:type="dxa"/>
          </w:tcPr>
          <w:p w14:paraId="6429165D" w14:textId="1F33484A" w:rsidR="00CF0DFE" w:rsidRDefault="00D50AD7" w:rsidP="00640506">
            <w:pPr>
              <w:spacing w:before="60" w:after="60"/>
              <w:jc w:val="left"/>
              <w:rPr>
                <w:lang w:eastAsia="zh-CN"/>
              </w:rPr>
            </w:pPr>
            <w:r>
              <w:rPr>
                <w:rFonts w:hint="eastAsia"/>
                <w:lang w:eastAsia="zh-CN"/>
              </w:rPr>
              <w:t>O</w:t>
            </w:r>
            <w:r>
              <w:rPr>
                <w:lang w:eastAsia="zh-CN"/>
              </w:rPr>
              <w:t>PPO</w:t>
            </w:r>
          </w:p>
        </w:tc>
        <w:tc>
          <w:tcPr>
            <w:tcW w:w="1829" w:type="dxa"/>
          </w:tcPr>
          <w:p w14:paraId="174BC6E1" w14:textId="133CAA83" w:rsidR="00CF0DFE" w:rsidRDefault="00D50AD7" w:rsidP="00640506">
            <w:pPr>
              <w:spacing w:before="60" w:after="60"/>
              <w:jc w:val="left"/>
              <w:rPr>
                <w:lang w:eastAsia="zh-CN"/>
              </w:rPr>
            </w:pPr>
            <w:r>
              <w:rPr>
                <w:rFonts w:hint="eastAsia"/>
                <w:lang w:eastAsia="zh-CN"/>
              </w:rPr>
              <w:t>a</w:t>
            </w:r>
            <w:r>
              <w:rPr>
                <w:lang w:eastAsia="zh-CN"/>
              </w:rPr>
              <w:t>)</w:t>
            </w:r>
          </w:p>
        </w:tc>
        <w:tc>
          <w:tcPr>
            <w:tcW w:w="6022" w:type="dxa"/>
          </w:tcPr>
          <w:p w14:paraId="51195817" w14:textId="77777777" w:rsidR="00CF0DFE" w:rsidRDefault="00CF0DFE" w:rsidP="00640506">
            <w:pPr>
              <w:spacing w:before="60" w:after="60"/>
              <w:jc w:val="left"/>
            </w:pPr>
          </w:p>
        </w:tc>
      </w:tr>
      <w:tr w:rsidR="006C0156" w14:paraId="6BBC0553" w14:textId="77777777" w:rsidTr="00A930D8">
        <w:tc>
          <w:tcPr>
            <w:tcW w:w="1670" w:type="dxa"/>
          </w:tcPr>
          <w:p w14:paraId="6681FFB2" w14:textId="11FD5400" w:rsidR="006C0156" w:rsidRDefault="006C0156" w:rsidP="006C0156">
            <w:pPr>
              <w:spacing w:before="60" w:after="60"/>
              <w:jc w:val="left"/>
            </w:pPr>
            <w:r>
              <w:t>MediaTek</w:t>
            </w:r>
          </w:p>
        </w:tc>
        <w:tc>
          <w:tcPr>
            <w:tcW w:w="1829" w:type="dxa"/>
          </w:tcPr>
          <w:p w14:paraId="243B3EA3" w14:textId="3E8C4437" w:rsidR="006C0156" w:rsidRDefault="006C0156" w:rsidP="006C0156">
            <w:pPr>
              <w:spacing w:before="60" w:after="60"/>
              <w:jc w:val="left"/>
            </w:pPr>
            <w:r>
              <w:t>Granular</w:t>
            </w:r>
          </w:p>
        </w:tc>
        <w:tc>
          <w:tcPr>
            <w:tcW w:w="6022" w:type="dxa"/>
          </w:tcPr>
          <w:p w14:paraId="0FDEA712" w14:textId="77777777" w:rsidR="006C0156" w:rsidRDefault="006C0156" w:rsidP="006C0156">
            <w:pPr>
              <w:spacing w:before="60" w:after="60"/>
              <w:jc w:val="left"/>
            </w:pPr>
          </w:p>
        </w:tc>
      </w:tr>
      <w:tr w:rsidR="006C0156" w14:paraId="363A2F4C" w14:textId="77777777" w:rsidTr="00A930D8">
        <w:tc>
          <w:tcPr>
            <w:tcW w:w="1670" w:type="dxa"/>
          </w:tcPr>
          <w:p w14:paraId="6D0148FC" w14:textId="55BF4057" w:rsidR="006C0156" w:rsidRDefault="00995336" w:rsidP="006C0156">
            <w:pPr>
              <w:spacing w:before="60" w:after="60"/>
              <w:jc w:val="left"/>
            </w:pPr>
            <w:r>
              <w:t xml:space="preserve">Vodafone </w:t>
            </w:r>
          </w:p>
        </w:tc>
        <w:tc>
          <w:tcPr>
            <w:tcW w:w="1829" w:type="dxa"/>
          </w:tcPr>
          <w:p w14:paraId="6559D545" w14:textId="25142ADD" w:rsidR="006C0156" w:rsidRDefault="00995336" w:rsidP="006C0156">
            <w:pPr>
              <w:spacing w:before="60" w:after="60"/>
              <w:jc w:val="left"/>
            </w:pPr>
            <w:r>
              <w:t>a</w:t>
            </w:r>
          </w:p>
        </w:tc>
        <w:tc>
          <w:tcPr>
            <w:tcW w:w="6022" w:type="dxa"/>
          </w:tcPr>
          <w:p w14:paraId="42579D4B" w14:textId="2CD56139" w:rsidR="006C0156" w:rsidRDefault="00995336" w:rsidP="006C0156">
            <w:pPr>
              <w:spacing w:before="60" w:after="60"/>
              <w:jc w:val="left"/>
            </w:pPr>
            <w:r>
              <w:t xml:space="preserve">as above, non-granular will also work </w:t>
            </w:r>
          </w:p>
        </w:tc>
      </w:tr>
      <w:tr w:rsidR="00725E8D" w14:paraId="0A70101D" w14:textId="77777777" w:rsidTr="00A930D8">
        <w:tc>
          <w:tcPr>
            <w:tcW w:w="1670" w:type="dxa"/>
          </w:tcPr>
          <w:p w14:paraId="4EF5A229" w14:textId="24CFBD51" w:rsidR="00725E8D" w:rsidRDefault="00725E8D" w:rsidP="00725E8D">
            <w:pPr>
              <w:spacing w:before="60" w:after="60"/>
              <w:jc w:val="left"/>
            </w:pPr>
            <w:r>
              <w:t>ZTE</w:t>
            </w:r>
          </w:p>
        </w:tc>
        <w:tc>
          <w:tcPr>
            <w:tcW w:w="1829" w:type="dxa"/>
          </w:tcPr>
          <w:p w14:paraId="405ADBBB" w14:textId="509E8179" w:rsidR="00725E8D" w:rsidRDefault="00725E8D" w:rsidP="00725E8D">
            <w:pPr>
              <w:spacing w:before="60" w:after="60"/>
              <w:jc w:val="left"/>
            </w:pPr>
            <w:r>
              <w:t>b). granular</w:t>
            </w:r>
          </w:p>
        </w:tc>
        <w:tc>
          <w:tcPr>
            <w:tcW w:w="6022" w:type="dxa"/>
          </w:tcPr>
          <w:p w14:paraId="78AC70CB" w14:textId="77777777" w:rsidR="00725E8D" w:rsidRDefault="00725E8D" w:rsidP="00725E8D">
            <w:pPr>
              <w:spacing w:before="60" w:after="60"/>
              <w:jc w:val="left"/>
            </w:pPr>
          </w:p>
        </w:tc>
      </w:tr>
      <w:tr w:rsidR="00725E8D" w14:paraId="1967100B" w14:textId="77777777" w:rsidTr="00A930D8">
        <w:tc>
          <w:tcPr>
            <w:tcW w:w="1670" w:type="dxa"/>
          </w:tcPr>
          <w:p w14:paraId="366201DB" w14:textId="0BF2F8BF" w:rsidR="00725E8D" w:rsidRDefault="000C09EA" w:rsidP="00725E8D">
            <w:pPr>
              <w:spacing w:before="60" w:after="60"/>
              <w:jc w:val="left"/>
            </w:pPr>
            <w:r>
              <w:t>Qualcomm</w:t>
            </w:r>
          </w:p>
        </w:tc>
        <w:tc>
          <w:tcPr>
            <w:tcW w:w="1829" w:type="dxa"/>
          </w:tcPr>
          <w:p w14:paraId="68EE0BC4" w14:textId="52C5BE9D" w:rsidR="00725E8D" w:rsidRDefault="00D16E93" w:rsidP="00725E8D">
            <w:pPr>
              <w:spacing w:before="60" w:after="60"/>
              <w:jc w:val="left"/>
            </w:pPr>
            <w:r>
              <w:t xml:space="preserve">a) </w:t>
            </w:r>
          </w:p>
        </w:tc>
        <w:tc>
          <w:tcPr>
            <w:tcW w:w="6022" w:type="dxa"/>
          </w:tcPr>
          <w:p w14:paraId="0F465CE9" w14:textId="5AF32A75" w:rsidR="00725E8D" w:rsidRDefault="00D77CC2" w:rsidP="00725E8D">
            <w:pPr>
              <w:spacing w:before="60" w:after="60"/>
              <w:jc w:val="left"/>
            </w:pPr>
            <w:r>
              <w:t xml:space="preserve">As above, we don’t think we need to purse optimization at this stage. </w:t>
            </w:r>
          </w:p>
        </w:tc>
      </w:tr>
      <w:tr w:rsidR="00FA7ABE" w14:paraId="7FCAD4A4" w14:textId="77777777" w:rsidTr="00A930D8">
        <w:tc>
          <w:tcPr>
            <w:tcW w:w="1670" w:type="dxa"/>
          </w:tcPr>
          <w:p w14:paraId="6AE8E367" w14:textId="66200547" w:rsidR="00FA7ABE" w:rsidRPr="00DC35E0" w:rsidRDefault="00FA7ABE" w:rsidP="00725E8D">
            <w:pPr>
              <w:spacing w:before="60" w:after="60"/>
              <w:jc w:val="left"/>
              <w:rPr>
                <w:rFonts w:eastAsia="MS PGothic"/>
                <w:lang w:eastAsia="ja-JP"/>
              </w:rPr>
            </w:pPr>
            <w:r>
              <w:rPr>
                <w:rFonts w:eastAsia="MS PGothic" w:hint="eastAsia"/>
                <w:lang w:eastAsia="ja-JP"/>
              </w:rPr>
              <w:t>NEC</w:t>
            </w:r>
          </w:p>
        </w:tc>
        <w:tc>
          <w:tcPr>
            <w:tcW w:w="1829" w:type="dxa"/>
          </w:tcPr>
          <w:p w14:paraId="0368DFBB" w14:textId="739B47D0" w:rsidR="00FA7ABE" w:rsidRPr="00DC35E0" w:rsidRDefault="00FA7ABE" w:rsidP="00725E8D">
            <w:pPr>
              <w:spacing w:before="60" w:after="60"/>
              <w:jc w:val="left"/>
              <w:rPr>
                <w:rFonts w:eastAsia="MS PGothic"/>
                <w:lang w:eastAsia="ja-JP"/>
              </w:rPr>
            </w:pPr>
            <w:r>
              <w:rPr>
                <w:rFonts w:eastAsia="MS PGothic" w:hint="eastAsia"/>
                <w:lang w:eastAsia="ja-JP"/>
              </w:rPr>
              <w:t>a) non-granular</w:t>
            </w:r>
          </w:p>
        </w:tc>
        <w:tc>
          <w:tcPr>
            <w:tcW w:w="6022" w:type="dxa"/>
          </w:tcPr>
          <w:p w14:paraId="695BBF67" w14:textId="04BDD166" w:rsidR="00FA7ABE" w:rsidRPr="00DC35E0" w:rsidRDefault="00FA7ABE" w:rsidP="00725E8D">
            <w:pPr>
              <w:spacing w:before="60" w:after="60"/>
              <w:jc w:val="left"/>
              <w:rPr>
                <w:rFonts w:eastAsia="MS PGothic"/>
                <w:lang w:eastAsia="ja-JP"/>
              </w:rPr>
            </w:pPr>
            <w:r>
              <w:rPr>
                <w:rFonts w:eastAsia="MS PGothic" w:hint="eastAsia"/>
                <w:lang w:eastAsia="ja-JP"/>
              </w:rPr>
              <w:t xml:space="preserve">no need to differentiate from LTE </w:t>
            </w:r>
          </w:p>
        </w:tc>
      </w:tr>
      <w:tr w:rsidR="00DC35E0" w14:paraId="49DEB0D6" w14:textId="77777777" w:rsidTr="00A930D8">
        <w:tc>
          <w:tcPr>
            <w:tcW w:w="1670" w:type="dxa"/>
          </w:tcPr>
          <w:p w14:paraId="52785F51" w14:textId="7F32D55C" w:rsidR="00DC35E0" w:rsidRDefault="00DC35E0" w:rsidP="00725E8D">
            <w:pPr>
              <w:spacing w:before="60" w:after="60"/>
              <w:jc w:val="left"/>
              <w:rPr>
                <w:rFonts w:eastAsia="MS PGothic"/>
                <w:lang w:eastAsia="ja-JP"/>
              </w:rPr>
            </w:pPr>
            <w:r>
              <w:rPr>
                <w:rFonts w:eastAsia="MS PGothic"/>
                <w:lang w:eastAsia="ja-JP"/>
              </w:rPr>
              <w:t>CATT</w:t>
            </w:r>
          </w:p>
        </w:tc>
        <w:tc>
          <w:tcPr>
            <w:tcW w:w="1829" w:type="dxa"/>
          </w:tcPr>
          <w:p w14:paraId="6EED9086" w14:textId="171D48FE" w:rsidR="00DC35E0" w:rsidRDefault="00DC35E0" w:rsidP="00DC35E0">
            <w:pPr>
              <w:spacing w:before="60" w:after="60"/>
              <w:jc w:val="left"/>
              <w:rPr>
                <w:rFonts w:eastAsia="MS PGothic"/>
                <w:lang w:eastAsia="ja-JP"/>
              </w:rPr>
            </w:pPr>
            <w:r>
              <w:t>a)Non-granular</w:t>
            </w:r>
          </w:p>
        </w:tc>
        <w:tc>
          <w:tcPr>
            <w:tcW w:w="6022" w:type="dxa"/>
          </w:tcPr>
          <w:p w14:paraId="2ACE5D51" w14:textId="77777777" w:rsidR="00DC35E0" w:rsidRDefault="00DC35E0" w:rsidP="00725E8D">
            <w:pPr>
              <w:spacing w:before="60" w:after="60"/>
              <w:jc w:val="left"/>
              <w:rPr>
                <w:rFonts w:eastAsia="MS PGothic"/>
                <w:lang w:eastAsia="ja-JP"/>
              </w:rPr>
            </w:pPr>
          </w:p>
        </w:tc>
      </w:tr>
      <w:tr w:rsidR="008C52B4" w14:paraId="5B6AD6A5" w14:textId="77777777" w:rsidTr="00A930D8">
        <w:tc>
          <w:tcPr>
            <w:tcW w:w="1670" w:type="dxa"/>
          </w:tcPr>
          <w:p w14:paraId="108A3B85" w14:textId="53E8971F" w:rsidR="008C52B4" w:rsidRDefault="008C52B4" w:rsidP="00725E8D">
            <w:pPr>
              <w:spacing w:before="60" w:after="60"/>
              <w:jc w:val="left"/>
              <w:rPr>
                <w:rFonts w:eastAsia="MS PGothic"/>
                <w:lang w:eastAsia="ja-JP"/>
              </w:rPr>
            </w:pPr>
            <w:r>
              <w:rPr>
                <w:rFonts w:eastAsia="MS PGothic"/>
                <w:lang w:eastAsia="ja-JP"/>
              </w:rPr>
              <w:t>Ericsson</w:t>
            </w:r>
          </w:p>
        </w:tc>
        <w:tc>
          <w:tcPr>
            <w:tcW w:w="1829" w:type="dxa"/>
          </w:tcPr>
          <w:p w14:paraId="221A04E1" w14:textId="44E59BA4" w:rsidR="008C52B4" w:rsidRDefault="008C52B4" w:rsidP="00DC35E0">
            <w:pPr>
              <w:spacing w:before="60" w:after="60"/>
              <w:jc w:val="left"/>
            </w:pPr>
            <w:r>
              <w:t>Granular</w:t>
            </w:r>
          </w:p>
        </w:tc>
        <w:tc>
          <w:tcPr>
            <w:tcW w:w="6022" w:type="dxa"/>
          </w:tcPr>
          <w:p w14:paraId="5B3A01FB" w14:textId="283114A4" w:rsidR="008C52B4" w:rsidRDefault="008C52B4" w:rsidP="00725E8D">
            <w:pPr>
              <w:spacing w:before="60" w:after="60"/>
              <w:jc w:val="left"/>
              <w:rPr>
                <w:rFonts w:eastAsia="MS PGothic"/>
                <w:lang w:eastAsia="ja-JP"/>
              </w:rPr>
            </w:pPr>
            <w:r>
              <w:rPr>
                <w:rFonts w:eastAsia="MS PGothic"/>
                <w:lang w:eastAsia="ja-JP"/>
              </w:rPr>
              <w:t>See comments above</w:t>
            </w:r>
          </w:p>
        </w:tc>
      </w:tr>
      <w:tr w:rsidR="00CD280C" w14:paraId="0B19A1B4" w14:textId="77777777" w:rsidTr="00A930D8">
        <w:tc>
          <w:tcPr>
            <w:tcW w:w="1670" w:type="dxa"/>
          </w:tcPr>
          <w:p w14:paraId="61DCFDC5" w14:textId="715D2C7C" w:rsidR="00CD280C" w:rsidRDefault="00CD280C" w:rsidP="00725E8D">
            <w:pPr>
              <w:spacing w:before="60" w:after="60"/>
              <w:jc w:val="left"/>
              <w:rPr>
                <w:rFonts w:eastAsia="MS PGothic"/>
                <w:lang w:eastAsia="ja-JP"/>
              </w:rPr>
            </w:pPr>
            <w:r>
              <w:rPr>
                <w:rFonts w:eastAsia="MS PGothic"/>
                <w:lang w:eastAsia="ja-JP"/>
              </w:rPr>
              <w:t>Huawei</w:t>
            </w:r>
          </w:p>
        </w:tc>
        <w:tc>
          <w:tcPr>
            <w:tcW w:w="1829" w:type="dxa"/>
          </w:tcPr>
          <w:p w14:paraId="7600688C" w14:textId="1E8096CC" w:rsidR="00CD280C" w:rsidRDefault="00CD280C" w:rsidP="00DC35E0">
            <w:pPr>
              <w:spacing w:before="60" w:after="60"/>
              <w:jc w:val="left"/>
            </w:pPr>
            <w:r>
              <w:t>No strong view</w:t>
            </w:r>
          </w:p>
        </w:tc>
        <w:tc>
          <w:tcPr>
            <w:tcW w:w="6022" w:type="dxa"/>
          </w:tcPr>
          <w:p w14:paraId="08B7B7FA" w14:textId="77777777" w:rsidR="00CD280C" w:rsidRDefault="00CD280C" w:rsidP="00725E8D">
            <w:pPr>
              <w:spacing w:before="60" w:after="60"/>
              <w:jc w:val="left"/>
              <w:rPr>
                <w:rFonts w:eastAsia="MS PGothic"/>
                <w:lang w:eastAsia="ja-JP"/>
              </w:rPr>
            </w:pPr>
          </w:p>
        </w:tc>
      </w:tr>
      <w:tr w:rsidR="00A6174E" w14:paraId="54F98F64" w14:textId="77777777" w:rsidTr="00A930D8">
        <w:tc>
          <w:tcPr>
            <w:tcW w:w="1670" w:type="dxa"/>
          </w:tcPr>
          <w:p w14:paraId="4B6A24FF" w14:textId="04FEDBFB" w:rsidR="00A6174E" w:rsidRPr="00C8552C" w:rsidRDefault="00A6174E" w:rsidP="00A6174E">
            <w:pPr>
              <w:spacing w:before="60" w:after="60"/>
              <w:jc w:val="left"/>
              <w:rPr>
                <w:rFonts w:eastAsia="Malgun Gothic"/>
                <w:lang w:eastAsia="ko-KR"/>
              </w:rPr>
            </w:pPr>
            <w:r>
              <w:rPr>
                <w:rFonts w:eastAsia="Malgun Gothic" w:hint="eastAsia"/>
                <w:lang w:eastAsia="ko-KR"/>
              </w:rPr>
              <w:t>LG</w:t>
            </w:r>
          </w:p>
        </w:tc>
        <w:tc>
          <w:tcPr>
            <w:tcW w:w="1829" w:type="dxa"/>
          </w:tcPr>
          <w:p w14:paraId="421A39E8" w14:textId="6D4C8A5B" w:rsidR="00A6174E" w:rsidRPr="00C8552C" w:rsidRDefault="00A6174E" w:rsidP="00A6174E">
            <w:pPr>
              <w:spacing w:before="60" w:after="60"/>
              <w:jc w:val="left"/>
              <w:rPr>
                <w:rFonts w:eastAsia="Malgun Gothic"/>
                <w:lang w:eastAsia="ko-KR"/>
              </w:rPr>
            </w:pPr>
            <w:r>
              <w:rPr>
                <w:rFonts w:eastAsia="Malgun Gothic"/>
                <w:lang w:eastAsia="ko-KR"/>
              </w:rPr>
              <w:t xml:space="preserve">b) </w:t>
            </w:r>
            <w:r w:rsidRPr="00073172">
              <w:rPr>
                <w:rFonts w:eastAsia="Malgun Gothic" w:hint="eastAsia"/>
                <w:lang w:eastAsia="ko-KR"/>
              </w:rPr>
              <w:t>Granular</w:t>
            </w:r>
            <w:r>
              <w:rPr>
                <w:rFonts w:eastAsia="Malgun Gothic"/>
                <w:lang w:eastAsia="ko-KR"/>
              </w:rPr>
              <w:t xml:space="preserve"> </w:t>
            </w:r>
          </w:p>
        </w:tc>
        <w:tc>
          <w:tcPr>
            <w:tcW w:w="6022" w:type="dxa"/>
          </w:tcPr>
          <w:p w14:paraId="032C4902" w14:textId="3C387E44" w:rsidR="00A6174E" w:rsidRPr="00C8552C" w:rsidRDefault="00C65390" w:rsidP="00C65390">
            <w:pPr>
              <w:spacing w:before="60" w:after="60"/>
              <w:jc w:val="left"/>
              <w:rPr>
                <w:rFonts w:eastAsia="Malgun Gothic"/>
                <w:lang w:eastAsia="ko-KR"/>
              </w:rPr>
            </w:pPr>
            <w:r>
              <w:rPr>
                <w:rFonts w:eastAsia="Malgun Gothic" w:hint="eastAsia"/>
                <w:lang w:eastAsia="ko-KR"/>
              </w:rPr>
              <w:t xml:space="preserve">Same with </w:t>
            </w:r>
            <w:r>
              <w:rPr>
                <w:rFonts w:eastAsia="Malgun Gothic"/>
                <w:lang w:eastAsia="ko-KR"/>
              </w:rPr>
              <w:t>LTE case.</w:t>
            </w:r>
          </w:p>
        </w:tc>
      </w:tr>
      <w:tr w:rsidR="00A930D8" w14:paraId="30B0CF70" w14:textId="77777777" w:rsidTr="00A930D8">
        <w:tc>
          <w:tcPr>
            <w:tcW w:w="1670" w:type="dxa"/>
          </w:tcPr>
          <w:p w14:paraId="451F980A" w14:textId="77777777" w:rsidR="00A930D8" w:rsidRDefault="00A930D8" w:rsidP="00887F25">
            <w:pPr>
              <w:spacing w:before="60" w:after="60"/>
              <w:jc w:val="left"/>
            </w:pPr>
            <w:r>
              <w:t>Samsung</w:t>
            </w:r>
          </w:p>
        </w:tc>
        <w:tc>
          <w:tcPr>
            <w:tcW w:w="1829" w:type="dxa"/>
          </w:tcPr>
          <w:p w14:paraId="6818882E" w14:textId="77777777" w:rsidR="00A930D8" w:rsidRDefault="00A930D8" w:rsidP="00887F25">
            <w:pPr>
              <w:spacing w:before="60" w:after="60"/>
              <w:jc w:val="left"/>
            </w:pPr>
            <w:r>
              <w:rPr>
                <w:rFonts w:hint="eastAsia"/>
                <w:lang w:eastAsia="zh-CN"/>
              </w:rPr>
              <w:t>a</w:t>
            </w:r>
            <w:r>
              <w:rPr>
                <w:lang w:eastAsia="zh-CN"/>
              </w:rPr>
              <w:t>)</w:t>
            </w:r>
          </w:p>
        </w:tc>
        <w:tc>
          <w:tcPr>
            <w:tcW w:w="6022" w:type="dxa"/>
          </w:tcPr>
          <w:p w14:paraId="102D30AB" w14:textId="77777777" w:rsidR="00A930D8" w:rsidRDefault="00A930D8" w:rsidP="00887F25">
            <w:pPr>
              <w:spacing w:before="60" w:after="60"/>
              <w:jc w:val="left"/>
            </w:pPr>
            <w:r>
              <w:t>As for LTE</w:t>
            </w:r>
          </w:p>
        </w:tc>
      </w:tr>
    </w:tbl>
    <w:p w14:paraId="45C76E9D" w14:textId="77777777" w:rsidR="00CF0DFE" w:rsidRDefault="00CF0DFE" w:rsidP="00374FD4">
      <w:pPr>
        <w:jc w:val="left"/>
      </w:pPr>
    </w:p>
    <w:p w14:paraId="5B62592F" w14:textId="2C8EE3E9" w:rsidR="00C223D0" w:rsidRDefault="00C223D0" w:rsidP="00C223D0">
      <w:pPr>
        <w:rPr>
          <w:highlight w:val="yellow"/>
        </w:rPr>
      </w:pPr>
      <w:r w:rsidRPr="00285584">
        <w:rPr>
          <w:b/>
          <w:highlight w:val="yellow"/>
        </w:rPr>
        <w:t>Summary</w:t>
      </w:r>
      <w:r w:rsidRPr="00285584">
        <w:rPr>
          <w:highlight w:val="yellow"/>
        </w:rPr>
        <w:t xml:space="preserve">: </w:t>
      </w:r>
      <w:r>
        <w:rPr>
          <w:highlight w:val="yellow"/>
        </w:rPr>
        <w:t xml:space="preserve">Most companies do not support granular reporting, mainly </w:t>
      </w:r>
      <w:r w:rsidR="009278A6">
        <w:rPr>
          <w:highlight w:val="yellow"/>
        </w:rPr>
        <w:t xml:space="preserve">citing </w:t>
      </w:r>
      <w:r>
        <w:rPr>
          <w:highlight w:val="yellow"/>
        </w:rPr>
        <w:t>specification complexity.  The companies that support this feature indicated that the advantages are clear and the specification impact is minimal/clear. The rapporteur</w:t>
      </w:r>
      <w:r w:rsidR="009278A6">
        <w:rPr>
          <w:highlight w:val="yellow"/>
        </w:rPr>
        <w:t>’s</w:t>
      </w:r>
      <w:r>
        <w:rPr>
          <w:highlight w:val="yellow"/>
        </w:rPr>
        <w:t xml:space="preserve"> understanding is also that the specification impact is minimal and </w:t>
      </w:r>
      <w:r w:rsidR="009278A6">
        <w:rPr>
          <w:highlight w:val="yellow"/>
        </w:rPr>
        <w:t>recommends to</w:t>
      </w:r>
      <w:r>
        <w:rPr>
          <w:highlight w:val="yellow"/>
        </w:rPr>
        <w:t xml:space="preserve"> support this feature unless proven otherwise.</w:t>
      </w:r>
    </w:p>
    <w:p w14:paraId="67045316" w14:textId="2541DD77" w:rsidR="00C223D0" w:rsidRPr="006E459D" w:rsidRDefault="00C223D0" w:rsidP="00C223D0">
      <w:pPr>
        <w:pStyle w:val="Proposal"/>
        <w:numPr>
          <w:ilvl w:val="0"/>
          <w:numId w:val="21"/>
        </w:numPr>
        <w:ind w:left="1701" w:hanging="1701"/>
        <w:rPr>
          <w:highlight w:val="yellow"/>
        </w:rPr>
      </w:pPr>
      <w:bookmarkStart w:id="18" w:name="_Toc32527933"/>
      <w:r>
        <w:rPr>
          <w:highlight w:val="yellow"/>
          <w:lang w:val="en-US"/>
        </w:rPr>
        <w:t xml:space="preserve">RAN2 to discuss whether </w:t>
      </w:r>
      <w:r w:rsidR="009278A6">
        <w:rPr>
          <w:highlight w:val="yellow"/>
          <w:lang w:val="en-US"/>
        </w:rPr>
        <w:t>to support the granular reporting of E-UTRA and/or NR early measurement results</w:t>
      </w:r>
      <w:r>
        <w:rPr>
          <w:highlight w:val="yellow"/>
          <w:lang w:val="en-US"/>
        </w:rPr>
        <w:t xml:space="preserve">, </w:t>
      </w:r>
      <w:r w:rsidR="009278A6">
        <w:rPr>
          <w:highlight w:val="yellow"/>
          <w:lang w:val="en-US"/>
        </w:rPr>
        <w:t>considering the specification impact</w:t>
      </w:r>
      <w:r>
        <w:rPr>
          <w:highlight w:val="yellow"/>
          <w:lang w:val="en-US"/>
        </w:rPr>
        <w:t>.</w:t>
      </w:r>
      <w:bookmarkEnd w:id="18"/>
      <w:r>
        <w:rPr>
          <w:highlight w:val="yellow"/>
          <w:lang w:val="en-US"/>
        </w:rPr>
        <w:t xml:space="preserve"> </w:t>
      </w:r>
    </w:p>
    <w:p w14:paraId="300BA3DB" w14:textId="77777777" w:rsidR="00C223D0" w:rsidRDefault="00C223D0" w:rsidP="00CC7A14">
      <w:pPr>
        <w:jc w:val="left"/>
      </w:pPr>
    </w:p>
    <w:p w14:paraId="411BE092" w14:textId="308316BA" w:rsidR="00CC7A14" w:rsidRDefault="0047442B" w:rsidP="00CC7A14">
      <w:pPr>
        <w:jc w:val="left"/>
      </w:pPr>
      <w:r>
        <w:t>One question raised during the email discussion on the running CRs for 36.331 and 38.331 was what the phrase “</w:t>
      </w:r>
      <w:r w:rsidRPr="004E7E35">
        <w:rPr>
          <w:i/>
        </w:rPr>
        <w:t>if available”</w:t>
      </w:r>
      <w:r>
        <w:t xml:space="preserve"> means when referring to early measurements in the idle/inactive measurement reporting procedures. It needs to be clarified whether a UE in LTE considers E-UTRA idle/inactive measurements available if it has only the serving cell measurement results (and similarly whether a UE in NR considers NR idle/inactive measurements available if it has only the serving cell measurements). </w:t>
      </w:r>
    </w:p>
    <w:p w14:paraId="2CE53BB8" w14:textId="163D69AC" w:rsidR="0047442B" w:rsidRPr="00CC7A14" w:rsidRDefault="0047442B" w:rsidP="00CC7A14">
      <w:pPr>
        <w:jc w:val="left"/>
      </w:pPr>
      <w:r w:rsidRPr="00CC7A14">
        <w:rPr>
          <w:b/>
        </w:rPr>
        <w:t>Question 1</w:t>
      </w:r>
      <w:r w:rsidR="00823A40">
        <w:rPr>
          <w:b/>
        </w:rPr>
        <w:t>2</w:t>
      </w:r>
      <w:r w:rsidRPr="00CC7A14">
        <w:rPr>
          <w:b/>
        </w:rPr>
        <w:t>: Does the UE (in LTE</w:t>
      </w:r>
      <w:r w:rsidR="00CC7A14" w:rsidRPr="00CC7A14">
        <w:rPr>
          <w:b/>
        </w:rPr>
        <w:t>/</w:t>
      </w:r>
      <w:r w:rsidRPr="00CC7A14">
        <w:rPr>
          <w:b/>
        </w:rPr>
        <w:t xml:space="preserve">NR) considers </w:t>
      </w:r>
      <w:r w:rsidR="00CC7A14" w:rsidRPr="00CC7A14">
        <w:rPr>
          <w:b/>
        </w:rPr>
        <w:t xml:space="preserve">(E-UTRA/NR) </w:t>
      </w:r>
      <w:r w:rsidRPr="00CC7A14">
        <w:rPr>
          <w:b/>
        </w:rPr>
        <w:t xml:space="preserve">early measurement results available if it has only the serving cell measurement results? </w:t>
      </w:r>
    </w:p>
    <w:tbl>
      <w:tblPr>
        <w:tblStyle w:val="TableGrid"/>
        <w:tblW w:w="0" w:type="auto"/>
        <w:tblInd w:w="250" w:type="dxa"/>
        <w:tblLook w:val="04A0" w:firstRow="1" w:lastRow="0" w:firstColumn="1" w:lastColumn="0" w:noHBand="0" w:noVBand="1"/>
      </w:tblPr>
      <w:tblGrid>
        <w:gridCol w:w="1670"/>
        <w:gridCol w:w="1829"/>
        <w:gridCol w:w="6022"/>
      </w:tblGrid>
      <w:tr w:rsidR="0047442B" w:rsidRPr="00F87663" w14:paraId="1BAA78E5" w14:textId="77777777" w:rsidTr="00A930D8">
        <w:tc>
          <w:tcPr>
            <w:tcW w:w="1670" w:type="dxa"/>
          </w:tcPr>
          <w:p w14:paraId="7130C234" w14:textId="77777777" w:rsidR="0047442B" w:rsidRPr="00F87663" w:rsidRDefault="0047442B" w:rsidP="00640506">
            <w:pPr>
              <w:spacing w:before="60" w:after="60"/>
              <w:jc w:val="center"/>
              <w:rPr>
                <w:b/>
              </w:rPr>
            </w:pPr>
            <w:r w:rsidRPr="00F87663">
              <w:rPr>
                <w:b/>
              </w:rPr>
              <w:t xml:space="preserve">Company </w:t>
            </w:r>
          </w:p>
        </w:tc>
        <w:tc>
          <w:tcPr>
            <w:tcW w:w="1829" w:type="dxa"/>
          </w:tcPr>
          <w:p w14:paraId="76974637" w14:textId="65840EBB" w:rsidR="0047442B" w:rsidRPr="00F87663" w:rsidRDefault="00CC7A14" w:rsidP="00640506">
            <w:pPr>
              <w:spacing w:before="60" w:after="60"/>
              <w:jc w:val="center"/>
              <w:rPr>
                <w:b/>
              </w:rPr>
            </w:pPr>
            <w:r>
              <w:rPr>
                <w:b/>
              </w:rPr>
              <w:t>Yes/No</w:t>
            </w:r>
          </w:p>
        </w:tc>
        <w:tc>
          <w:tcPr>
            <w:tcW w:w="6022" w:type="dxa"/>
          </w:tcPr>
          <w:p w14:paraId="246D999A" w14:textId="77777777" w:rsidR="0047442B" w:rsidRPr="00F87663" w:rsidRDefault="0047442B" w:rsidP="00640506">
            <w:pPr>
              <w:spacing w:before="60" w:after="60"/>
              <w:jc w:val="center"/>
              <w:rPr>
                <w:b/>
              </w:rPr>
            </w:pPr>
            <w:r w:rsidRPr="00F87663">
              <w:rPr>
                <w:b/>
              </w:rPr>
              <w:t>Comments</w:t>
            </w:r>
          </w:p>
        </w:tc>
      </w:tr>
      <w:tr w:rsidR="0047442B" w14:paraId="7BDBC6F5" w14:textId="77777777" w:rsidTr="00A930D8">
        <w:tc>
          <w:tcPr>
            <w:tcW w:w="1670" w:type="dxa"/>
          </w:tcPr>
          <w:p w14:paraId="75ECBBC2" w14:textId="11E5362F" w:rsidR="0047442B" w:rsidRDefault="0067283E" w:rsidP="00640506">
            <w:pPr>
              <w:spacing w:before="60" w:after="60"/>
              <w:jc w:val="left"/>
            </w:pPr>
            <w:r>
              <w:t>Nokia</w:t>
            </w:r>
          </w:p>
        </w:tc>
        <w:tc>
          <w:tcPr>
            <w:tcW w:w="1829" w:type="dxa"/>
          </w:tcPr>
          <w:p w14:paraId="15EC0820" w14:textId="346DEC76" w:rsidR="0047442B" w:rsidRDefault="00546835" w:rsidP="00640506">
            <w:pPr>
              <w:spacing w:before="60" w:after="60"/>
              <w:jc w:val="left"/>
            </w:pPr>
            <w:r>
              <w:t>No</w:t>
            </w:r>
          </w:p>
        </w:tc>
        <w:tc>
          <w:tcPr>
            <w:tcW w:w="6022" w:type="dxa"/>
          </w:tcPr>
          <w:p w14:paraId="1ACB29C8" w14:textId="71042C37" w:rsidR="00546835" w:rsidRDefault="00546835" w:rsidP="00546835">
            <w:pPr>
              <w:pStyle w:val="CommentText"/>
            </w:pPr>
            <w:r>
              <w:t>In LTE the intention was that “available” would mean measurements from at least one neighbour cell are available – pure serving cell results are not that useful. So we would be fine to clarify this.</w:t>
            </w:r>
          </w:p>
          <w:p w14:paraId="1B0076D7" w14:textId="220E5477" w:rsidR="0047442B" w:rsidRDefault="0047442B" w:rsidP="00640506">
            <w:pPr>
              <w:spacing w:before="60" w:after="60"/>
              <w:jc w:val="left"/>
            </w:pPr>
          </w:p>
        </w:tc>
      </w:tr>
      <w:tr w:rsidR="0047442B" w14:paraId="2847CC52" w14:textId="77777777" w:rsidTr="00A930D8">
        <w:tc>
          <w:tcPr>
            <w:tcW w:w="1670" w:type="dxa"/>
          </w:tcPr>
          <w:p w14:paraId="396C8F54" w14:textId="0CFC48CC" w:rsidR="0047442B" w:rsidRDefault="00D50AD7" w:rsidP="00640506">
            <w:pPr>
              <w:spacing w:before="60" w:after="60"/>
              <w:jc w:val="left"/>
              <w:rPr>
                <w:lang w:eastAsia="zh-CN"/>
              </w:rPr>
            </w:pPr>
            <w:r>
              <w:rPr>
                <w:rFonts w:hint="eastAsia"/>
                <w:lang w:eastAsia="zh-CN"/>
              </w:rPr>
              <w:t>O</w:t>
            </w:r>
            <w:r>
              <w:rPr>
                <w:lang w:eastAsia="zh-CN"/>
              </w:rPr>
              <w:t>PPO</w:t>
            </w:r>
          </w:p>
        </w:tc>
        <w:tc>
          <w:tcPr>
            <w:tcW w:w="1829" w:type="dxa"/>
          </w:tcPr>
          <w:p w14:paraId="14C359C4" w14:textId="0338866F" w:rsidR="0047442B" w:rsidRDefault="00D50AD7" w:rsidP="00640506">
            <w:pPr>
              <w:spacing w:before="60" w:after="60"/>
              <w:jc w:val="left"/>
              <w:rPr>
                <w:lang w:eastAsia="zh-CN"/>
              </w:rPr>
            </w:pPr>
            <w:r>
              <w:rPr>
                <w:lang w:eastAsia="zh-CN"/>
              </w:rPr>
              <w:t xml:space="preserve">No </w:t>
            </w:r>
          </w:p>
        </w:tc>
        <w:tc>
          <w:tcPr>
            <w:tcW w:w="6022" w:type="dxa"/>
          </w:tcPr>
          <w:p w14:paraId="25577C49" w14:textId="2964590E" w:rsidR="0047442B" w:rsidRDefault="00D50AD7" w:rsidP="00640506">
            <w:pPr>
              <w:spacing w:before="60" w:after="60"/>
              <w:jc w:val="left"/>
              <w:rPr>
                <w:lang w:eastAsia="zh-CN"/>
              </w:rPr>
            </w:pPr>
            <w:r>
              <w:rPr>
                <w:lang w:eastAsia="zh-CN"/>
              </w:rPr>
              <w:t>We wonder whether it is a corner case?</w:t>
            </w:r>
          </w:p>
        </w:tc>
      </w:tr>
      <w:tr w:rsidR="006C0156" w14:paraId="0B88985E" w14:textId="77777777" w:rsidTr="00A930D8">
        <w:tc>
          <w:tcPr>
            <w:tcW w:w="1670" w:type="dxa"/>
          </w:tcPr>
          <w:p w14:paraId="65762A6C" w14:textId="0E62BDB8" w:rsidR="006C0156" w:rsidRDefault="006C0156" w:rsidP="006C0156">
            <w:pPr>
              <w:spacing w:before="60" w:after="60"/>
              <w:jc w:val="left"/>
            </w:pPr>
            <w:r>
              <w:t>MediaTek</w:t>
            </w:r>
          </w:p>
        </w:tc>
        <w:tc>
          <w:tcPr>
            <w:tcW w:w="1829" w:type="dxa"/>
          </w:tcPr>
          <w:p w14:paraId="014659C3" w14:textId="7D14FBD4" w:rsidR="006C0156" w:rsidRDefault="006C0156" w:rsidP="006C0156">
            <w:pPr>
              <w:spacing w:before="60" w:after="60"/>
              <w:jc w:val="left"/>
            </w:pPr>
            <w:r>
              <w:t>No</w:t>
            </w:r>
          </w:p>
        </w:tc>
        <w:tc>
          <w:tcPr>
            <w:tcW w:w="6022" w:type="dxa"/>
          </w:tcPr>
          <w:p w14:paraId="02EE503B" w14:textId="290DF8DD" w:rsidR="006C0156" w:rsidRDefault="006C0156" w:rsidP="006C0156">
            <w:pPr>
              <w:spacing w:before="60" w:after="60"/>
              <w:jc w:val="left"/>
            </w:pPr>
            <w:r>
              <w:t>A UE does not report early measurement result only for its PCell. In our understanding, a UE only report if the measurement result of the target (candidate) cell is available.</w:t>
            </w:r>
          </w:p>
        </w:tc>
      </w:tr>
      <w:tr w:rsidR="006C0156" w14:paraId="46535C84" w14:textId="77777777" w:rsidTr="00A930D8">
        <w:tc>
          <w:tcPr>
            <w:tcW w:w="1670" w:type="dxa"/>
          </w:tcPr>
          <w:p w14:paraId="17170ECB" w14:textId="48FA3CB5" w:rsidR="006C0156" w:rsidRDefault="00E0087D" w:rsidP="006C0156">
            <w:pPr>
              <w:spacing w:before="60" w:after="60"/>
              <w:jc w:val="left"/>
            </w:pPr>
            <w:r>
              <w:t>Vodafone</w:t>
            </w:r>
          </w:p>
        </w:tc>
        <w:tc>
          <w:tcPr>
            <w:tcW w:w="1829" w:type="dxa"/>
          </w:tcPr>
          <w:p w14:paraId="6A9F3080" w14:textId="729C7280" w:rsidR="006C0156" w:rsidRDefault="00E0087D" w:rsidP="006C0156">
            <w:pPr>
              <w:spacing w:before="60" w:after="60"/>
              <w:jc w:val="left"/>
            </w:pPr>
            <w:r>
              <w:t xml:space="preserve">No </w:t>
            </w:r>
          </w:p>
        </w:tc>
        <w:tc>
          <w:tcPr>
            <w:tcW w:w="6022" w:type="dxa"/>
          </w:tcPr>
          <w:p w14:paraId="78148586" w14:textId="77777777" w:rsidR="006C0156" w:rsidRDefault="006C0156" w:rsidP="006C0156">
            <w:pPr>
              <w:spacing w:before="60" w:after="60"/>
              <w:jc w:val="left"/>
            </w:pPr>
          </w:p>
        </w:tc>
      </w:tr>
      <w:tr w:rsidR="00725E8D" w14:paraId="6690D5BF" w14:textId="77777777" w:rsidTr="00A930D8">
        <w:tc>
          <w:tcPr>
            <w:tcW w:w="1670" w:type="dxa"/>
          </w:tcPr>
          <w:p w14:paraId="1E2EB42E" w14:textId="4CB40C33" w:rsidR="00725E8D" w:rsidRDefault="00725E8D" w:rsidP="00725E8D">
            <w:pPr>
              <w:spacing w:before="60" w:after="60"/>
              <w:jc w:val="left"/>
            </w:pPr>
            <w:r>
              <w:t>ZTE</w:t>
            </w:r>
          </w:p>
        </w:tc>
        <w:tc>
          <w:tcPr>
            <w:tcW w:w="1829" w:type="dxa"/>
          </w:tcPr>
          <w:p w14:paraId="00C316CA" w14:textId="3244D2E0" w:rsidR="00725E8D" w:rsidRDefault="00725E8D" w:rsidP="00725E8D">
            <w:pPr>
              <w:spacing w:before="60" w:after="60"/>
              <w:jc w:val="left"/>
            </w:pPr>
            <w:r>
              <w:t>No</w:t>
            </w:r>
          </w:p>
        </w:tc>
        <w:tc>
          <w:tcPr>
            <w:tcW w:w="6022" w:type="dxa"/>
          </w:tcPr>
          <w:p w14:paraId="155AA6C1" w14:textId="77777777" w:rsidR="00725E8D" w:rsidRDefault="00725E8D" w:rsidP="00725E8D">
            <w:pPr>
              <w:spacing w:before="60" w:after="60"/>
              <w:jc w:val="left"/>
            </w:pPr>
            <w:r>
              <w:t xml:space="preserve">Early measurement is used for fast DC/CA setup, pure serving cells results are meaningless for DC/CA setup. </w:t>
            </w:r>
          </w:p>
          <w:p w14:paraId="574E0133" w14:textId="2D889FFE" w:rsidR="00725E8D" w:rsidRDefault="00725E8D" w:rsidP="00725E8D">
            <w:pPr>
              <w:spacing w:before="60" w:after="60"/>
              <w:jc w:val="left"/>
            </w:pPr>
            <w:r>
              <w:t xml:space="preserve">We think this should be clear already, note that serving cell results are always available for IDLE/INACTIVE activities (e.g. cell reselection). </w:t>
            </w:r>
          </w:p>
        </w:tc>
      </w:tr>
      <w:tr w:rsidR="00725E8D" w14:paraId="1E594EED" w14:textId="77777777" w:rsidTr="00A930D8">
        <w:tc>
          <w:tcPr>
            <w:tcW w:w="1670" w:type="dxa"/>
          </w:tcPr>
          <w:p w14:paraId="4CB3ABFB" w14:textId="43D2D9FB" w:rsidR="00725E8D" w:rsidRDefault="00CF4454" w:rsidP="00725E8D">
            <w:pPr>
              <w:spacing w:before="60" w:after="60"/>
              <w:jc w:val="left"/>
            </w:pPr>
            <w:r>
              <w:t xml:space="preserve">Qualcomm </w:t>
            </w:r>
          </w:p>
        </w:tc>
        <w:tc>
          <w:tcPr>
            <w:tcW w:w="1829" w:type="dxa"/>
          </w:tcPr>
          <w:p w14:paraId="23D98CE2" w14:textId="3A6274CD" w:rsidR="00725E8D" w:rsidRDefault="008102F7" w:rsidP="00725E8D">
            <w:pPr>
              <w:spacing w:before="60" w:after="60"/>
              <w:jc w:val="left"/>
            </w:pPr>
            <w:r>
              <w:t xml:space="preserve">No </w:t>
            </w:r>
          </w:p>
        </w:tc>
        <w:tc>
          <w:tcPr>
            <w:tcW w:w="6022" w:type="dxa"/>
          </w:tcPr>
          <w:p w14:paraId="6BFE85A0" w14:textId="2ED84701" w:rsidR="00725E8D" w:rsidRDefault="00D0557C" w:rsidP="00725E8D">
            <w:pPr>
              <w:spacing w:before="60" w:after="60"/>
              <w:jc w:val="left"/>
            </w:pPr>
            <w:r>
              <w:t xml:space="preserve">Our </w:t>
            </w:r>
            <w:r w:rsidR="005A60C0">
              <w:t>understanding</w:t>
            </w:r>
            <w:r>
              <w:t xml:space="preserve"> is that early measurement is for fast DCCA setup. Then we are not sure how the reporting can help NW if only serving cells’ measurements are reported.</w:t>
            </w:r>
          </w:p>
        </w:tc>
      </w:tr>
      <w:tr w:rsidR="00C606C4" w14:paraId="16607C4C" w14:textId="77777777" w:rsidTr="00A930D8">
        <w:tc>
          <w:tcPr>
            <w:tcW w:w="1670" w:type="dxa"/>
          </w:tcPr>
          <w:p w14:paraId="05E3825D" w14:textId="26205E11" w:rsidR="00C606C4" w:rsidRPr="00DC35E0" w:rsidRDefault="00C606C4" w:rsidP="00725E8D">
            <w:pPr>
              <w:spacing w:before="60" w:after="60"/>
              <w:jc w:val="left"/>
              <w:rPr>
                <w:rFonts w:eastAsia="MS PGothic"/>
                <w:lang w:eastAsia="ja-JP"/>
              </w:rPr>
            </w:pPr>
            <w:r>
              <w:rPr>
                <w:rFonts w:eastAsia="MS PGothic" w:hint="eastAsia"/>
                <w:lang w:eastAsia="ja-JP"/>
              </w:rPr>
              <w:t>NEC</w:t>
            </w:r>
          </w:p>
        </w:tc>
        <w:tc>
          <w:tcPr>
            <w:tcW w:w="1829" w:type="dxa"/>
          </w:tcPr>
          <w:p w14:paraId="040CE38F" w14:textId="75023064" w:rsidR="00C606C4" w:rsidRPr="00DC35E0" w:rsidRDefault="00C606C4" w:rsidP="00725E8D">
            <w:pPr>
              <w:spacing w:before="60" w:after="60"/>
              <w:jc w:val="left"/>
              <w:rPr>
                <w:rFonts w:eastAsia="MS PGothic"/>
                <w:lang w:eastAsia="ja-JP"/>
              </w:rPr>
            </w:pPr>
            <w:r>
              <w:rPr>
                <w:rFonts w:eastAsia="MS PGothic" w:hint="eastAsia"/>
                <w:lang w:eastAsia="ja-JP"/>
              </w:rPr>
              <w:t>No</w:t>
            </w:r>
          </w:p>
        </w:tc>
        <w:tc>
          <w:tcPr>
            <w:tcW w:w="6022" w:type="dxa"/>
          </w:tcPr>
          <w:p w14:paraId="7D829A25" w14:textId="77777777" w:rsidR="00C606C4" w:rsidRDefault="00C606C4" w:rsidP="00725E8D">
            <w:pPr>
              <w:spacing w:before="60" w:after="60"/>
              <w:jc w:val="left"/>
            </w:pPr>
          </w:p>
        </w:tc>
      </w:tr>
      <w:tr w:rsidR="00DC35E0" w14:paraId="41E19C0A" w14:textId="77777777" w:rsidTr="00A930D8">
        <w:tc>
          <w:tcPr>
            <w:tcW w:w="1670" w:type="dxa"/>
          </w:tcPr>
          <w:p w14:paraId="7D348D77" w14:textId="072BF3A5" w:rsidR="00DC35E0" w:rsidRDefault="00DC35E0" w:rsidP="00725E8D">
            <w:pPr>
              <w:spacing w:before="60" w:after="60"/>
              <w:jc w:val="left"/>
              <w:rPr>
                <w:rFonts w:eastAsia="MS PGothic"/>
                <w:lang w:eastAsia="ja-JP"/>
              </w:rPr>
            </w:pPr>
            <w:r>
              <w:rPr>
                <w:rFonts w:eastAsia="MS PGothic"/>
                <w:lang w:eastAsia="ja-JP"/>
              </w:rPr>
              <w:t>CATT</w:t>
            </w:r>
          </w:p>
        </w:tc>
        <w:tc>
          <w:tcPr>
            <w:tcW w:w="1829" w:type="dxa"/>
          </w:tcPr>
          <w:p w14:paraId="64240584" w14:textId="3C2EA369" w:rsidR="00DC35E0" w:rsidRDefault="00DC35E0" w:rsidP="00725E8D">
            <w:pPr>
              <w:spacing w:before="60" w:after="60"/>
              <w:jc w:val="left"/>
              <w:rPr>
                <w:rFonts w:eastAsia="MS PGothic"/>
                <w:lang w:eastAsia="ja-JP"/>
              </w:rPr>
            </w:pPr>
            <w:r>
              <w:rPr>
                <w:rFonts w:eastAsia="MS PGothic"/>
                <w:lang w:eastAsia="ja-JP"/>
              </w:rPr>
              <w:t>No</w:t>
            </w:r>
          </w:p>
        </w:tc>
        <w:tc>
          <w:tcPr>
            <w:tcW w:w="6022" w:type="dxa"/>
          </w:tcPr>
          <w:p w14:paraId="54F47963" w14:textId="77777777" w:rsidR="00DC35E0" w:rsidRDefault="00DC35E0" w:rsidP="00725E8D">
            <w:pPr>
              <w:spacing w:before="60" w:after="60"/>
              <w:jc w:val="left"/>
            </w:pPr>
          </w:p>
        </w:tc>
      </w:tr>
      <w:tr w:rsidR="008C52B4" w14:paraId="53020286" w14:textId="77777777" w:rsidTr="00A930D8">
        <w:tc>
          <w:tcPr>
            <w:tcW w:w="1670" w:type="dxa"/>
          </w:tcPr>
          <w:p w14:paraId="7E668601" w14:textId="6A70536B" w:rsidR="008C52B4" w:rsidRDefault="008C52B4" w:rsidP="00725E8D">
            <w:pPr>
              <w:spacing w:before="60" w:after="60"/>
              <w:jc w:val="left"/>
              <w:rPr>
                <w:rFonts w:eastAsia="MS PGothic"/>
                <w:lang w:eastAsia="ja-JP"/>
              </w:rPr>
            </w:pPr>
            <w:r>
              <w:rPr>
                <w:rFonts w:eastAsia="MS PGothic"/>
                <w:lang w:eastAsia="ja-JP"/>
              </w:rPr>
              <w:lastRenderedPageBreak/>
              <w:t>Ericsson</w:t>
            </w:r>
          </w:p>
        </w:tc>
        <w:tc>
          <w:tcPr>
            <w:tcW w:w="1829" w:type="dxa"/>
          </w:tcPr>
          <w:p w14:paraId="3E2FCD13" w14:textId="63BC9DDF" w:rsidR="008C52B4" w:rsidRDefault="008C52B4" w:rsidP="00725E8D">
            <w:pPr>
              <w:spacing w:before="60" w:after="60"/>
              <w:jc w:val="left"/>
              <w:rPr>
                <w:rFonts w:eastAsia="MS PGothic"/>
                <w:lang w:eastAsia="ja-JP"/>
              </w:rPr>
            </w:pPr>
            <w:r>
              <w:rPr>
                <w:rFonts w:eastAsia="MS PGothic"/>
                <w:lang w:eastAsia="ja-JP"/>
              </w:rPr>
              <w:t>No strong view</w:t>
            </w:r>
          </w:p>
        </w:tc>
        <w:tc>
          <w:tcPr>
            <w:tcW w:w="6022" w:type="dxa"/>
          </w:tcPr>
          <w:p w14:paraId="4ADB1D5B" w14:textId="77777777" w:rsidR="008C52B4" w:rsidRDefault="008C52B4" w:rsidP="00725E8D">
            <w:pPr>
              <w:spacing w:before="60" w:after="60"/>
              <w:jc w:val="left"/>
            </w:pPr>
          </w:p>
        </w:tc>
      </w:tr>
      <w:tr w:rsidR="00CD280C" w14:paraId="717B47D8" w14:textId="77777777" w:rsidTr="00A930D8">
        <w:tc>
          <w:tcPr>
            <w:tcW w:w="1670" w:type="dxa"/>
          </w:tcPr>
          <w:p w14:paraId="77863574" w14:textId="218021E1" w:rsidR="00CD280C" w:rsidRDefault="00CD280C" w:rsidP="00725E8D">
            <w:pPr>
              <w:spacing w:before="60" w:after="60"/>
              <w:jc w:val="left"/>
              <w:rPr>
                <w:rFonts w:eastAsia="MS PGothic"/>
                <w:lang w:eastAsia="ja-JP"/>
              </w:rPr>
            </w:pPr>
            <w:r>
              <w:rPr>
                <w:rFonts w:eastAsia="MS PGothic"/>
                <w:lang w:eastAsia="ja-JP"/>
              </w:rPr>
              <w:t>Huawei</w:t>
            </w:r>
          </w:p>
        </w:tc>
        <w:tc>
          <w:tcPr>
            <w:tcW w:w="1829" w:type="dxa"/>
          </w:tcPr>
          <w:p w14:paraId="72BD9BD9" w14:textId="1E4640C4" w:rsidR="00CD280C" w:rsidRDefault="00CD280C" w:rsidP="00725E8D">
            <w:pPr>
              <w:spacing w:before="60" w:after="60"/>
              <w:jc w:val="left"/>
              <w:rPr>
                <w:rFonts w:eastAsia="MS PGothic"/>
                <w:lang w:eastAsia="ja-JP"/>
              </w:rPr>
            </w:pPr>
            <w:r>
              <w:rPr>
                <w:rFonts w:eastAsia="MS PGothic"/>
                <w:lang w:eastAsia="ja-JP"/>
              </w:rPr>
              <w:t>No</w:t>
            </w:r>
          </w:p>
        </w:tc>
        <w:tc>
          <w:tcPr>
            <w:tcW w:w="6022" w:type="dxa"/>
          </w:tcPr>
          <w:p w14:paraId="6F10C5A5" w14:textId="77777777" w:rsidR="00CD280C" w:rsidRDefault="00CD280C" w:rsidP="00725E8D">
            <w:pPr>
              <w:spacing w:before="60" w:after="60"/>
              <w:jc w:val="left"/>
            </w:pPr>
          </w:p>
        </w:tc>
      </w:tr>
      <w:tr w:rsidR="00283AA4" w14:paraId="7F00AAFF" w14:textId="77777777" w:rsidTr="00A930D8">
        <w:tc>
          <w:tcPr>
            <w:tcW w:w="1670" w:type="dxa"/>
          </w:tcPr>
          <w:p w14:paraId="0EEF6BDF" w14:textId="57ACF83D" w:rsidR="00283AA4" w:rsidRPr="00C8552C" w:rsidRDefault="00283AA4" w:rsidP="00725E8D">
            <w:pPr>
              <w:spacing w:before="60" w:after="60"/>
              <w:jc w:val="left"/>
              <w:rPr>
                <w:rFonts w:eastAsia="Malgun Gothic"/>
                <w:lang w:eastAsia="ko-KR"/>
              </w:rPr>
            </w:pPr>
            <w:r>
              <w:rPr>
                <w:rFonts w:eastAsia="Malgun Gothic" w:hint="eastAsia"/>
                <w:lang w:eastAsia="ko-KR"/>
              </w:rPr>
              <w:t>LG</w:t>
            </w:r>
          </w:p>
        </w:tc>
        <w:tc>
          <w:tcPr>
            <w:tcW w:w="1829" w:type="dxa"/>
          </w:tcPr>
          <w:p w14:paraId="1209F805" w14:textId="21BC22E4" w:rsidR="00283AA4" w:rsidRPr="00C8552C" w:rsidRDefault="00283AA4" w:rsidP="00725E8D">
            <w:pPr>
              <w:spacing w:before="60" w:after="60"/>
              <w:jc w:val="left"/>
              <w:rPr>
                <w:rFonts w:eastAsia="Malgun Gothic"/>
                <w:lang w:eastAsia="ko-KR"/>
              </w:rPr>
            </w:pPr>
            <w:r>
              <w:rPr>
                <w:rFonts w:eastAsia="Malgun Gothic" w:hint="eastAsia"/>
                <w:lang w:eastAsia="ko-KR"/>
              </w:rPr>
              <w:t>No</w:t>
            </w:r>
          </w:p>
        </w:tc>
        <w:tc>
          <w:tcPr>
            <w:tcW w:w="6022" w:type="dxa"/>
          </w:tcPr>
          <w:p w14:paraId="237C9F86" w14:textId="6BC31CD7" w:rsidR="00133C3B" w:rsidRPr="00C8552C" w:rsidRDefault="00283AA4" w:rsidP="005B07EC">
            <w:pPr>
              <w:spacing w:before="60" w:after="60"/>
              <w:jc w:val="left"/>
              <w:rPr>
                <w:rFonts w:eastAsia="Malgun Gothic"/>
                <w:lang w:eastAsia="ko-KR"/>
              </w:rPr>
            </w:pPr>
            <w:r>
              <w:rPr>
                <w:rFonts w:eastAsia="Malgun Gothic" w:hint="eastAsia"/>
                <w:lang w:eastAsia="ko-KR"/>
              </w:rPr>
              <w:t xml:space="preserve">Regarding the purpose of early measurement, </w:t>
            </w:r>
            <w:r>
              <w:rPr>
                <w:rFonts w:eastAsia="Malgun Gothic"/>
                <w:lang w:eastAsia="ko-KR"/>
              </w:rPr>
              <w:t xml:space="preserve">reporting of </w:t>
            </w:r>
            <w:r>
              <w:rPr>
                <w:rFonts w:eastAsia="Malgun Gothic" w:hint="eastAsia"/>
                <w:lang w:eastAsia="ko-KR"/>
              </w:rPr>
              <w:t xml:space="preserve">serving cell measurement </w:t>
            </w:r>
            <w:r>
              <w:rPr>
                <w:rFonts w:eastAsia="Malgun Gothic"/>
                <w:lang w:eastAsia="ko-KR"/>
              </w:rPr>
              <w:t>results is not necessary.</w:t>
            </w:r>
          </w:p>
        </w:tc>
      </w:tr>
      <w:tr w:rsidR="00A930D8" w14:paraId="358BE180" w14:textId="77777777" w:rsidTr="00A930D8">
        <w:tc>
          <w:tcPr>
            <w:tcW w:w="1670" w:type="dxa"/>
          </w:tcPr>
          <w:p w14:paraId="0D4E0A98" w14:textId="77777777" w:rsidR="00A930D8" w:rsidRDefault="00A930D8" w:rsidP="00887F25">
            <w:pPr>
              <w:spacing w:before="60" w:after="60"/>
              <w:jc w:val="left"/>
            </w:pPr>
            <w:r>
              <w:t>Samsung</w:t>
            </w:r>
          </w:p>
        </w:tc>
        <w:tc>
          <w:tcPr>
            <w:tcW w:w="1829" w:type="dxa"/>
          </w:tcPr>
          <w:p w14:paraId="05F929D0" w14:textId="77777777" w:rsidR="00A930D8" w:rsidRDefault="00A930D8" w:rsidP="00887F25">
            <w:pPr>
              <w:spacing w:before="60" w:after="60"/>
              <w:jc w:val="left"/>
            </w:pPr>
            <w:r>
              <w:t>No</w:t>
            </w:r>
          </w:p>
        </w:tc>
        <w:tc>
          <w:tcPr>
            <w:tcW w:w="6022" w:type="dxa"/>
          </w:tcPr>
          <w:p w14:paraId="42C5B3B4" w14:textId="5256AE8F" w:rsidR="00A930D8" w:rsidRDefault="00A930D8" w:rsidP="00887F25">
            <w:pPr>
              <w:spacing w:before="60" w:after="60"/>
              <w:jc w:val="left"/>
            </w:pPr>
          </w:p>
        </w:tc>
      </w:tr>
    </w:tbl>
    <w:p w14:paraId="36C2359A" w14:textId="54B0374D" w:rsidR="00BE3CC5" w:rsidRDefault="00BE3CC5" w:rsidP="00374FD4">
      <w:pPr>
        <w:jc w:val="left"/>
      </w:pPr>
    </w:p>
    <w:p w14:paraId="30F54BA4" w14:textId="4818D77F" w:rsidR="009278A6" w:rsidRDefault="009278A6" w:rsidP="009278A6">
      <w:pPr>
        <w:rPr>
          <w:highlight w:val="yellow"/>
        </w:rPr>
      </w:pPr>
      <w:r w:rsidRPr="00285584">
        <w:rPr>
          <w:b/>
          <w:highlight w:val="yellow"/>
        </w:rPr>
        <w:t>Summary</w:t>
      </w:r>
      <w:r w:rsidRPr="00285584">
        <w:rPr>
          <w:highlight w:val="yellow"/>
        </w:rPr>
        <w:t xml:space="preserve">: </w:t>
      </w:r>
      <w:r>
        <w:rPr>
          <w:highlight w:val="yellow"/>
        </w:rPr>
        <w:t>All companies agree that the UE should not consider early measurements available if it has only serving cell results available.</w:t>
      </w:r>
    </w:p>
    <w:p w14:paraId="76BDF7C9" w14:textId="4D323AAF" w:rsidR="009278A6" w:rsidRPr="009278A6" w:rsidRDefault="009278A6" w:rsidP="00FB074D">
      <w:pPr>
        <w:pStyle w:val="Proposal"/>
        <w:numPr>
          <w:ilvl w:val="0"/>
          <w:numId w:val="21"/>
        </w:numPr>
        <w:ind w:left="1701" w:hanging="1701"/>
        <w:jc w:val="left"/>
      </w:pPr>
      <w:bookmarkStart w:id="19" w:name="_Toc32527934"/>
      <w:r w:rsidRPr="009278A6">
        <w:rPr>
          <w:highlight w:val="yellow"/>
          <w:lang w:val="en-US"/>
        </w:rPr>
        <w:t>A NOTE to be added in 36/38.331 clarifying that the UE should consider early measurements available only if it has measurement results other than the serving cell.</w:t>
      </w:r>
      <w:bookmarkEnd w:id="19"/>
      <w:r w:rsidRPr="009278A6">
        <w:rPr>
          <w:highlight w:val="yellow"/>
          <w:lang w:val="en-US"/>
        </w:rPr>
        <w:t xml:space="preserve"> </w:t>
      </w:r>
    </w:p>
    <w:p w14:paraId="2A0DB785" w14:textId="7558A0D4" w:rsidR="004A1645" w:rsidRDefault="003904B6" w:rsidP="0047442B">
      <w:pPr>
        <w:rPr>
          <w:lang w:val="en-GB"/>
        </w:rPr>
      </w:pPr>
      <w:r>
        <w:rPr>
          <w:lang w:val="en-GB"/>
        </w:rPr>
        <w:t>In RAN2</w:t>
      </w:r>
      <w:r w:rsidR="00553026">
        <w:rPr>
          <w:lang w:val="en-GB"/>
        </w:rPr>
        <w:t>#</w:t>
      </w:r>
      <w:r>
        <w:rPr>
          <w:lang w:val="en-GB"/>
        </w:rPr>
        <w:t xml:space="preserve">108, proposals to pass the early measurement configuration between the source and target eNB/gNBs during connection resume were </w:t>
      </w:r>
      <w:r w:rsidR="00553026">
        <w:rPr>
          <w:lang w:val="en-GB"/>
        </w:rPr>
        <w:t>discussed but</w:t>
      </w:r>
      <w:r>
        <w:rPr>
          <w:lang w:val="en-GB"/>
        </w:rPr>
        <w:t xml:space="preserve"> was not agreed. The advantage of doing so was the target will know whether the UE has early measurements configured, and will use that information to decide to include the early measurement request indication and if so, decide how much resources to grant for the resume complete message (e.g. more grants to a UE configured for both E-UTRA and NR measurements as compared to a UE configured only for E-UTRA measurements). However, the proposal was not agreed because just knowing the UE has been configured for early measurements is not a guarantee that the UE will have early measurements available</w:t>
      </w:r>
      <w:r w:rsidR="00553026">
        <w:rPr>
          <w:lang w:val="en-GB"/>
        </w:rPr>
        <w:t xml:space="preserve">. For example, the </w:t>
      </w:r>
      <w:r>
        <w:rPr>
          <w:lang w:val="en-GB"/>
        </w:rPr>
        <w:t xml:space="preserve">UE may </w:t>
      </w:r>
      <w:r w:rsidR="00553026">
        <w:rPr>
          <w:lang w:val="en-GB"/>
        </w:rPr>
        <w:t xml:space="preserve">have </w:t>
      </w:r>
      <w:r>
        <w:rPr>
          <w:lang w:val="en-GB"/>
        </w:rPr>
        <w:t>delete</w:t>
      </w:r>
      <w:r w:rsidR="00553026">
        <w:rPr>
          <w:lang w:val="en-GB"/>
        </w:rPr>
        <w:t>d</w:t>
      </w:r>
      <w:r>
        <w:rPr>
          <w:lang w:val="en-GB"/>
        </w:rPr>
        <w:t xml:space="preserve"> the </w:t>
      </w:r>
      <w:r w:rsidR="00553026">
        <w:rPr>
          <w:lang w:val="en-GB"/>
        </w:rPr>
        <w:t xml:space="preserve">early measurement results as they have become outdated (and earlier </w:t>
      </w:r>
      <w:r w:rsidR="004A1645">
        <w:rPr>
          <w:lang w:val="en-GB"/>
        </w:rPr>
        <w:t>proposals to introduce a validity timer to specify when early measurements become outdated were discussed in RAN2#</w:t>
      </w:r>
      <w:r w:rsidR="004E7E35">
        <w:rPr>
          <w:lang w:val="en-GB"/>
        </w:rPr>
        <w:t>107 but</w:t>
      </w:r>
      <w:r w:rsidR="004A1645">
        <w:rPr>
          <w:lang w:val="en-GB"/>
        </w:rPr>
        <w:t xml:space="preserve"> were also not agreed). </w:t>
      </w:r>
    </w:p>
    <w:p w14:paraId="79047182" w14:textId="2FB354AA" w:rsidR="004A1645" w:rsidRDefault="004A1645" w:rsidP="0047442B">
      <w:pPr>
        <w:rPr>
          <w:lang w:val="en-GB"/>
        </w:rPr>
      </w:pPr>
      <w:r>
        <w:rPr>
          <w:lang w:val="en-GB"/>
        </w:rPr>
        <w:t xml:space="preserve">Thus, according to current agreements, the network can only perform a blind request of early measurements on connection resume and also have to blindly provide the resources required for a resume complete message that can include the early measurements, thereby risking </w:t>
      </w:r>
      <w:r w:rsidR="008748A2">
        <w:rPr>
          <w:lang w:val="en-GB"/>
        </w:rPr>
        <w:t xml:space="preserve">wasting </w:t>
      </w:r>
      <w:r>
        <w:rPr>
          <w:lang w:val="en-GB"/>
        </w:rPr>
        <w:t xml:space="preserve">network resources (e.g. if a big grant was given to a UE that doesn’t have early measurements). The network may apply a conservative approach and provide only a small grant for the early </w:t>
      </w:r>
      <w:r w:rsidR="00A6718C">
        <w:rPr>
          <w:lang w:val="en-GB"/>
        </w:rPr>
        <w:t>measurements but</w:t>
      </w:r>
      <w:r>
        <w:rPr>
          <w:lang w:val="en-GB"/>
        </w:rPr>
        <w:t xml:space="preserve"> doing so could lead to latency issues for UEs that have bigger early measurements (e.g. both E-UTRA and NR results) as additional grants are required in subsequent TTIs for the whole early measurements to be sent.</w:t>
      </w:r>
    </w:p>
    <w:p w14:paraId="5F2AB82D" w14:textId="73A4A71F" w:rsidR="003904B6" w:rsidRDefault="00A6718C" w:rsidP="0047442B">
      <w:pPr>
        <w:rPr>
          <w:lang w:val="en-GB"/>
        </w:rPr>
      </w:pPr>
      <w:r>
        <w:rPr>
          <w:lang w:val="en-GB"/>
        </w:rPr>
        <w:t>In order to address the above issues, the rapporteur’s proposal is to re-consider having the early measurements being part of the UE context information. As stated above, the network will not know for sure whether the UE will have early measurements available, but at least it will prevent it from wasting resources by not giving additional grants for UEs that don’t have early measurements configured at all.</w:t>
      </w:r>
    </w:p>
    <w:p w14:paraId="4711A723" w14:textId="721BABAE" w:rsidR="00A6718C" w:rsidRPr="00CC7A14" w:rsidRDefault="00A6718C" w:rsidP="00A6718C">
      <w:pPr>
        <w:jc w:val="left"/>
      </w:pPr>
      <w:r w:rsidRPr="00CC7A14">
        <w:rPr>
          <w:b/>
        </w:rPr>
        <w:t>Question 1</w:t>
      </w:r>
      <w:r w:rsidR="0075574A">
        <w:rPr>
          <w:b/>
        </w:rPr>
        <w:t>3</w:t>
      </w:r>
      <w:r w:rsidRPr="00CC7A14">
        <w:rPr>
          <w:b/>
        </w:rPr>
        <w:t>: Do</w:t>
      </w:r>
      <w:r>
        <w:rPr>
          <w:b/>
        </w:rPr>
        <w:t xml:space="preserve"> companies agree </w:t>
      </w:r>
      <w:r w:rsidR="00823A40">
        <w:rPr>
          <w:b/>
        </w:rPr>
        <w:t>that</w:t>
      </w:r>
      <w:r>
        <w:rPr>
          <w:b/>
        </w:rPr>
        <w:t xml:space="preserve"> the UE’s </w:t>
      </w:r>
      <w:r w:rsidRPr="00CC7A14">
        <w:rPr>
          <w:b/>
        </w:rPr>
        <w:t xml:space="preserve">early measurement </w:t>
      </w:r>
      <w:r>
        <w:rPr>
          <w:b/>
        </w:rPr>
        <w:t xml:space="preserve">configuration </w:t>
      </w:r>
      <w:r w:rsidR="00823A40">
        <w:rPr>
          <w:b/>
        </w:rPr>
        <w:t xml:space="preserve">should be </w:t>
      </w:r>
      <w:r>
        <w:rPr>
          <w:b/>
        </w:rPr>
        <w:t xml:space="preserve">passed from the source to the target during connection resume </w:t>
      </w:r>
      <w:r w:rsidR="00823A40">
        <w:rPr>
          <w:b/>
        </w:rPr>
        <w:t>to prevent blind early measurement requests?</w:t>
      </w:r>
      <w:r w:rsidRPr="00CC7A14">
        <w:rPr>
          <w:b/>
        </w:rPr>
        <w:t xml:space="preserve"> </w:t>
      </w:r>
    </w:p>
    <w:tbl>
      <w:tblPr>
        <w:tblStyle w:val="TableGrid"/>
        <w:tblW w:w="0" w:type="auto"/>
        <w:tblInd w:w="250" w:type="dxa"/>
        <w:tblLook w:val="04A0" w:firstRow="1" w:lastRow="0" w:firstColumn="1" w:lastColumn="0" w:noHBand="0" w:noVBand="1"/>
      </w:tblPr>
      <w:tblGrid>
        <w:gridCol w:w="1670"/>
        <w:gridCol w:w="1829"/>
        <w:gridCol w:w="6022"/>
      </w:tblGrid>
      <w:tr w:rsidR="00A6718C" w:rsidRPr="00F87663" w14:paraId="5F8DCD8A" w14:textId="77777777" w:rsidTr="00A930D8">
        <w:tc>
          <w:tcPr>
            <w:tcW w:w="1670" w:type="dxa"/>
          </w:tcPr>
          <w:p w14:paraId="0B45B7CB" w14:textId="77777777" w:rsidR="00A6718C" w:rsidRPr="00F87663" w:rsidRDefault="00A6718C" w:rsidP="00640506">
            <w:pPr>
              <w:spacing w:before="60" w:after="60"/>
              <w:jc w:val="center"/>
              <w:rPr>
                <w:b/>
              </w:rPr>
            </w:pPr>
            <w:r w:rsidRPr="00F87663">
              <w:rPr>
                <w:b/>
              </w:rPr>
              <w:t xml:space="preserve">Company </w:t>
            </w:r>
          </w:p>
        </w:tc>
        <w:tc>
          <w:tcPr>
            <w:tcW w:w="1829" w:type="dxa"/>
          </w:tcPr>
          <w:p w14:paraId="0CA8A491" w14:textId="77777777" w:rsidR="00A6718C" w:rsidRPr="00F87663" w:rsidRDefault="00A6718C" w:rsidP="00640506">
            <w:pPr>
              <w:spacing w:before="60" w:after="60"/>
              <w:jc w:val="center"/>
              <w:rPr>
                <w:b/>
              </w:rPr>
            </w:pPr>
            <w:r>
              <w:rPr>
                <w:b/>
              </w:rPr>
              <w:t>Yes/No</w:t>
            </w:r>
          </w:p>
        </w:tc>
        <w:tc>
          <w:tcPr>
            <w:tcW w:w="6022" w:type="dxa"/>
          </w:tcPr>
          <w:p w14:paraId="3CBDFC88" w14:textId="77777777" w:rsidR="00A6718C" w:rsidRPr="00F87663" w:rsidRDefault="00A6718C" w:rsidP="00640506">
            <w:pPr>
              <w:spacing w:before="60" w:after="60"/>
              <w:jc w:val="center"/>
              <w:rPr>
                <w:b/>
              </w:rPr>
            </w:pPr>
            <w:r w:rsidRPr="00F87663">
              <w:rPr>
                <w:b/>
              </w:rPr>
              <w:t>Comments</w:t>
            </w:r>
          </w:p>
        </w:tc>
      </w:tr>
      <w:tr w:rsidR="00A6718C" w14:paraId="4A64FD20" w14:textId="77777777" w:rsidTr="00A930D8">
        <w:tc>
          <w:tcPr>
            <w:tcW w:w="1670" w:type="dxa"/>
          </w:tcPr>
          <w:p w14:paraId="5E1302B2" w14:textId="16300D85" w:rsidR="00A6718C" w:rsidRDefault="0067283E" w:rsidP="00640506">
            <w:pPr>
              <w:spacing w:before="60" w:after="60"/>
              <w:jc w:val="left"/>
            </w:pPr>
            <w:r>
              <w:t>Nokia</w:t>
            </w:r>
          </w:p>
        </w:tc>
        <w:tc>
          <w:tcPr>
            <w:tcW w:w="1829" w:type="dxa"/>
          </w:tcPr>
          <w:p w14:paraId="1A5B3F28" w14:textId="68165A35" w:rsidR="00A6718C" w:rsidRDefault="0067283E" w:rsidP="00640506">
            <w:pPr>
              <w:spacing w:before="60" w:after="60"/>
              <w:jc w:val="left"/>
            </w:pPr>
            <w:r>
              <w:t>No</w:t>
            </w:r>
          </w:p>
        </w:tc>
        <w:tc>
          <w:tcPr>
            <w:tcW w:w="6022" w:type="dxa"/>
          </w:tcPr>
          <w:p w14:paraId="3992A8DD" w14:textId="4213C76C" w:rsidR="00A6718C" w:rsidRDefault="0067283E" w:rsidP="00640506">
            <w:pPr>
              <w:spacing w:before="60" w:after="60"/>
              <w:jc w:val="left"/>
            </w:pPr>
            <w:r>
              <w:t>Unnecessary complexity which will not give definite answer for NW to request or not.</w:t>
            </w:r>
            <w:r w:rsidR="00546835">
              <w:t xml:space="preserve">  Additionally it should be noted that specifying his would also impact RAN3</w:t>
            </w:r>
          </w:p>
        </w:tc>
      </w:tr>
      <w:tr w:rsidR="00A6718C" w14:paraId="0AB4A211" w14:textId="77777777" w:rsidTr="00A930D8">
        <w:tc>
          <w:tcPr>
            <w:tcW w:w="1670" w:type="dxa"/>
          </w:tcPr>
          <w:p w14:paraId="1F4FA279" w14:textId="724CEED7" w:rsidR="00A6718C" w:rsidRDefault="00D50AD7" w:rsidP="00640506">
            <w:pPr>
              <w:spacing w:before="60" w:after="60"/>
              <w:jc w:val="left"/>
              <w:rPr>
                <w:lang w:eastAsia="zh-CN"/>
              </w:rPr>
            </w:pPr>
            <w:r>
              <w:rPr>
                <w:rFonts w:hint="eastAsia"/>
                <w:lang w:eastAsia="zh-CN"/>
              </w:rPr>
              <w:lastRenderedPageBreak/>
              <w:t>O</w:t>
            </w:r>
            <w:r>
              <w:rPr>
                <w:lang w:eastAsia="zh-CN"/>
              </w:rPr>
              <w:t>PPO</w:t>
            </w:r>
          </w:p>
        </w:tc>
        <w:tc>
          <w:tcPr>
            <w:tcW w:w="1829" w:type="dxa"/>
          </w:tcPr>
          <w:p w14:paraId="4D18BA5F" w14:textId="6CFD93EB" w:rsidR="00A6718C" w:rsidRDefault="00D50AD7" w:rsidP="00640506">
            <w:pPr>
              <w:spacing w:before="60" w:after="60"/>
              <w:jc w:val="left"/>
              <w:rPr>
                <w:lang w:eastAsia="zh-CN"/>
              </w:rPr>
            </w:pPr>
            <w:r>
              <w:rPr>
                <w:lang w:eastAsia="zh-CN"/>
              </w:rPr>
              <w:t>No</w:t>
            </w:r>
            <w:r w:rsidR="00E74FC5">
              <w:rPr>
                <w:lang w:eastAsia="zh-CN"/>
              </w:rPr>
              <w:t>?</w:t>
            </w:r>
          </w:p>
        </w:tc>
        <w:tc>
          <w:tcPr>
            <w:tcW w:w="6022" w:type="dxa"/>
          </w:tcPr>
          <w:p w14:paraId="48B2B41D" w14:textId="562817EC" w:rsidR="00A6718C" w:rsidRDefault="00E74FC5" w:rsidP="00640506">
            <w:pPr>
              <w:spacing w:before="60" w:after="60"/>
              <w:jc w:val="left"/>
              <w:rPr>
                <w:lang w:eastAsia="zh-CN"/>
              </w:rPr>
            </w:pPr>
            <w:r>
              <w:rPr>
                <w:lang w:eastAsia="zh-CN"/>
              </w:rPr>
              <w:t>I am not sure if the early measurement configuration is part of RRC inactive context?</w:t>
            </w:r>
          </w:p>
        </w:tc>
      </w:tr>
      <w:tr w:rsidR="006C0156" w14:paraId="0C46F0A4" w14:textId="77777777" w:rsidTr="00A930D8">
        <w:tc>
          <w:tcPr>
            <w:tcW w:w="1670" w:type="dxa"/>
          </w:tcPr>
          <w:p w14:paraId="4EBA1E5F" w14:textId="57300DDC" w:rsidR="006C0156" w:rsidRDefault="006C0156" w:rsidP="006C0156">
            <w:pPr>
              <w:spacing w:before="60" w:after="60"/>
              <w:jc w:val="left"/>
            </w:pPr>
            <w:r>
              <w:t>MediaTek</w:t>
            </w:r>
          </w:p>
        </w:tc>
        <w:tc>
          <w:tcPr>
            <w:tcW w:w="1829" w:type="dxa"/>
          </w:tcPr>
          <w:p w14:paraId="552C0531" w14:textId="69908DD5" w:rsidR="006C0156" w:rsidRDefault="006C0156" w:rsidP="006C0156">
            <w:pPr>
              <w:spacing w:before="60" w:after="60"/>
              <w:jc w:val="left"/>
            </w:pPr>
            <w:r>
              <w:t>No strong view</w:t>
            </w:r>
          </w:p>
        </w:tc>
        <w:tc>
          <w:tcPr>
            <w:tcW w:w="6022" w:type="dxa"/>
          </w:tcPr>
          <w:p w14:paraId="14D00B1C" w14:textId="2A013692" w:rsidR="006C0156" w:rsidRDefault="006C0156" w:rsidP="006C0156">
            <w:pPr>
              <w:spacing w:before="60" w:after="60"/>
              <w:jc w:val="left"/>
            </w:pPr>
            <w:r>
              <w:t>We think that the resource to include early measurement result is not large and so the issue of wasting resource is not critical. However, it is anyway good to avoid potential waste of the radio resource.</w:t>
            </w:r>
          </w:p>
        </w:tc>
      </w:tr>
      <w:tr w:rsidR="006C0156" w14:paraId="30C758A6" w14:textId="77777777" w:rsidTr="00A930D8">
        <w:tc>
          <w:tcPr>
            <w:tcW w:w="1670" w:type="dxa"/>
          </w:tcPr>
          <w:p w14:paraId="5C28521F" w14:textId="4AFA24F9" w:rsidR="006C0156" w:rsidRDefault="002E5FB9" w:rsidP="006C0156">
            <w:pPr>
              <w:spacing w:before="60" w:after="60"/>
              <w:jc w:val="left"/>
            </w:pPr>
            <w:r>
              <w:t xml:space="preserve">Vodafone </w:t>
            </w:r>
          </w:p>
        </w:tc>
        <w:tc>
          <w:tcPr>
            <w:tcW w:w="1829" w:type="dxa"/>
          </w:tcPr>
          <w:p w14:paraId="11E34A3A" w14:textId="5AC422F3" w:rsidR="006C0156" w:rsidRDefault="002E5FB9" w:rsidP="006C0156">
            <w:pPr>
              <w:spacing w:before="60" w:after="60"/>
              <w:jc w:val="left"/>
            </w:pPr>
            <w:r>
              <w:t xml:space="preserve">no </w:t>
            </w:r>
          </w:p>
        </w:tc>
        <w:tc>
          <w:tcPr>
            <w:tcW w:w="6022" w:type="dxa"/>
          </w:tcPr>
          <w:p w14:paraId="57A35A2D" w14:textId="0226CD91" w:rsidR="006C0156" w:rsidRDefault="002E5FB9" w:rsidP="006C0156">
            <w:pPr>
              <w:spacing w:before="60" w:after="60"/>
              <w:jc w:val="left"/>
            </w:pPr>
            <w:r>
              <w:t xml:space="preserve">unnecessary complexity ! </w:t>
            </w:r>
          </w:p>
        </w:tc>
      </w:tr>
      <w:tr w:rsidR="008C6AF6" w14:paraId="43531F63" w14:textId="77777777" w:rsidTr="00A930D8">
        <w:tc>
          <w:tcPr>
            <w:tcW w:w="1670" w:type="dxa"/>
          </w:tcPr>
          <w:p w14:paraId="433BB17F" w14:textId="56392046" w:rsidR="008C6AF6" w:rsidRDefault="008C6AF6" w:rsidP="008C6AF6">
            <w:pPr>
              <w:spacing w:before="60" w:after="60"/>
              <w:jc w:val="left"/>
            </w:pPr>
            <w:r>
              <w:t>ZTE</w:t>
            </w:r>
          </w:p>
        </w:tc>
        <w:tc>
          <w:tcPr>
            <w:tcW w:w="1829" w:type="dxa"/>
          </w:tcPr>
          <w:p w14:paraId="6415386A" w14:textId="689804E7" w:rsidR="008C6AF6" w:rsidRDefault="008C6AF6" w:rsidP="008C6AF6">
            <w:pPr>
              <w:spacing w:before="60" w:after="60"/>
              <w:jc w:val="left"/>
            </w:pPr>
            <w:r>
              <w:t>No</w:t>
            </w:r>
          </w:p>
        </w:tc>
        <w:tc>
          <w:tcPr>
            <w:tcW w:w="6022" w:type="dxa"/>
          </w:tcPr>
          <w:p w14:paraId="623DEB26" w14:textId="452961C1" w:rsidR="008C6AF6" w:rsidRDefault="008C6AF6" w:rsidP="008C6AF6">
            <w:pPr>
              <w:spacing w:before="60" w:after="60"/>
              <w:jc w:val="left"/>
            </w:pPr>
            <w:r>
              <w:t xml:space="preserve">If network only needs to know whether the UE was configured with early measurement or not, one single indication would be sufficient instead of passing the entire configuration. </w:t>
            </w:r>
          </w:p>
          <w:p w14:paraId="1D222E33" w14:textId="3EED6ABC" w:rsidR="008C6AF6" w:rsidRDefault="008C6AF6" w:rsidP="008C6AF6">
            <w:pPr>
              <w:spacing w:before="60" w:after="60"/>
              <w:jc w:val="left"/>
            </w:pPr>
            <w:r>
              <w:t xml:space="preserve">However, as commented by Nokia, even by knowing this, the UE may also reply nothing, and the provided big grant is still wasted. </w:t>
            </w:r>
          </w:p>
        </w:tc>
      </w:tr>
      <w:tr w:rsidR="008C6AF6" w14:paraId="4D8DBF29" w14:textId="77777777" w:rsidTr="00A930D8">
        <w:tc>
          <w:tcPr>
            <w:tcW w:w="1670" w:type="dxa"/>
          </w:tcPr>
          <w:p w14:paraId="4EA11AF6" w14:textId="74AA801B" w:rsidR="008C6AF6" w:rsidRDefault="00211F2E" w:rsidP="008C6AF6">
            <w:pPr>
              <w:spacing w:before="60" w:after="60"/>
              <w:jc w:val="left"/>
            </w:pPr>
            <w:r>
              <w:t>Qualcomm</w:t>
            </w:r>
          </w:p>
        </w:tc>
        <w:tc>
          <w:tcPr>
            <w:tcW w:w="1829" w:type="dxa"/>
          </w:tcPr>
          <w:p w14:paraId="15942E3B" w14:textId="11AEA1C2" w:rsidR="008C6AF6" w:rsidRDefault="00211F2E" w:rsidP="008C6AF6">
            <w:pPr>
              <w:spacing w:before="60" w:after="60"/>
              <w:jc w:val="left"/>
            </w:pPr>
            <w:r>
              <w:t>Yes</w:t>
            </w:r>
          </w:p>
        </w:tc>
        <w:tc>
          <w:tcPr>
            <w:tcW w:w="6022" w:type="dxa"/>
          </w:tcPr>
          <w:p w14:paraId="4534F94F" w14:textId="0524A8A0" w:rsidR="006D5ED6" w:rsidRPr="00E06C43" w:rsidRDefault="006D5ED6" w:rsidP="006D5ED6">
            <w:pPr>
              <w:rPr>
                <w:bCs/>
              </w:rPr>
            </w:pPr>
            <w:r>
              <w:rPr>
                <w:bCs/>
              </w:rPr>
              <w:t xml:space="preserve">We think it is an important issue. </w:t>
            </w:r>
            <w:r w:rsidRPr="00E06C43">
              <w:rPr>
                <w:bCs/>
              </w:rPr>
              <w:t xml:space="preserve">This is necessary in NR INACTIVE UE early measurement because no availability indication was introduced in msg3. If </w:t>
            </w:r>
            <w:r>
              <w:rPr>
                <w:bCs/>
              </w:rPr>
              <w:t xml:space="preserve">the </w:t>
            </w:r>
            <w:r w:rsidRPr="00E06C43">
              <w:rPr>
                <w:bCs/>
              </w:rPr>
              <w:t xml:space="preserve">UE resumes in a cell different form source gNB, the resumed cell may not know whether the UE is configured with early measurements by previous cell (if </w:t>
            </w:r>
            <w:r>
              <w:rPr>
                <w:bCs/>
              </w:rPr>
              <w:t xml:space="preserve">it </w:t>
            </w:r>
            <w:r w:rsidRPr="00E06C43">
              <w:rPr>
                <w:bCs/>
              </w:rPr>
              <w:t xml:space="preserve">can’t </w:t>
            </w:r>
            <w:r>
              <w:rPr>
                <w:bCs/>
              </w:rPr>
              <w:t xml:space="preserve">be </w:t>
            </w:r>
            <w:r w:rsidRPr="00E06C43">
              <w:rPr>
                <w:bCs/>
              </w:rPr>
              <w:t>retrieve</w:t>
            </w:r>
            <w:r>
              <w:rPr>
                <w:bCs/>
              </w:rPr>
              <w:t>d</w:t>
            </w:r>
            <w:r w:rsidRPr="00E06C43">
              <w:rPr>
                <w:bCs/>
              </w:rPr>
              <w:t xml:space="preserve"> from source cell). Then the resumed cell will configure UL resource for early measurement reporting blindly, which will lead to wastage of air interface resources if the UE was not configured early measurement configuration.</w:t>
            </w:r>
          </w:p>
          <w:p w14:paraId="5703C224" w14:textId="77777777" w:rsidR="008C6AF6" w:rsidRDefault="006D5ED6" w:rsidP="008C6AF6">
            <w:pPr>
              <w:spacing w:before="60" w:after="60"/>
              <w:jc w:val="left"/>
            </w:pPr>
            <w:r>
              <w:t>For the comments from ZTE (</w:t>
            </w:r>
            <w:r w:rsidR="009B3124">
              <w:t>“even by knowing this, the UE may also reply nothing, and the provided big grant is still wasted”</w:t>
            </w:r>
            <w:r>
              <w:t>)</w:t>
            </w:r>
            <w:r w:rsidR="009B3124">
              <w:t>, we think at least in following case, the blind grant can be avoided:</w:t>
            </w:r>
          </w:p>
          <w:p w14:paraId="6582A8E2" w14:textId="5442149C" w:rsidR="00296696" w:rsidRDefault="009B3124" w:rsidP="00296696">
            <w:pPr>
              <w:pStyle w:val="ListParagraph"/>
              <w:numPr>
                <w:ilvl w:val="0"/>
                <w:numId w:val="14"/>
              </w:numPr>
              <w:spacing w:before="60" w:after="60"/>
              <w:jc w:val="left"/>
              <w:rPr>
                <w:lang w:eastAsia="en-US"/>
              </w:rPr>
            </w:pPr>
            <w:r>
              <w:rPr>
                <w:lang w:eastAsia="en-US"/>
              </w:rPr>
              <w:t xml:space="preserve">All the configured frequency list </w:t>
            </w:r>
            <w:r w:rsidR="00234021">
              <w:rPr>
                <w:lang w:eastAsia="en-US"/>
              </w:rPr>
              <w:t xml:space="preserve">for early measurement </w:t>
            </w:r>
            <w:r>
              <w:rPr>
                <w:lang w:eastAsia="en-US"/>
              </w:rPr>
              <w:t>is not the new serving cell’s interest. Then the new serving doesn’t need to request UE to report in msg4</w:t>
            </w:r>
            <w:r w:rsidR="00296696">
              <w:rPr>
                <w:lang w:eastAsia="en-US"/>
              </w:rPr>
              <w:t>, correspondingly no UL grant is allocated.</w:t>
            </w:r>
          </w:p>
          <w:p w14:paraId="70BE3F42" w14:textId="2E57BFDD" w:rsidR="00DB68CE" w:rsidRDefault="00DB68CE" w:rsidP="00DB68CE">
            <w:pPr>
              <w:spacing w:before="60" w:after="60"/>
              <w:jc w:val="left"/>
            </w:pPr>
            <w:r>
              <w:t xml:space="preserve">Thus, we think the transfer of previous configuration (not just a bit indication) is necessary. </w:t>
            </w:r>
          </w:p>
        </w:tc>
      </w:tr>
      <w:tr w:rsidR="00C606C4" w:rsidRPr="00242FC7" w14:paraId="36A143D6" w14:textId="77777777" w:rsidTr="00A930D8">
        <w:tc>
          <w:tcPr>
            <w:tcW w:w="1670" w:type="dxa"/>
          </w:tcPr>
          <w:p w14:paraId="40FE2E90" w14:textId="4E192E86" w:rsidR="00C606C4" w:rsidRPr="00DC35E0" w:rsidRDefault="00C606C4" w:rsidP="008C6AF6">
            <w:pPr>
              <w:spacing w:before="60" w:after="60"/>
              <w:jc w:val="left"/>
              <w:rPr>
                <w:rFonts w:eastAsia="MS PGothic"/>
                <w:lang w:eastAsia="ja-JP"/>
              </w:rPr>
            </w:pPr>
            <w:r>
              <w:rPr>
                <w:rFonts w:eastAsia="MS PGothic" w:hint="eastAsia"/>
                <w:lang w:eastAsia="ja-JP"/>
              </w:rPr>
              <w:t>NEC</w:t>
            </w:r>
          </w:p>
        </w:tc>
        <w:tc>
          <w:tcPr>
            <w:tcW w:w="1829" w:type="dxa"/>
          </w:tcPr>
          <w:p w14:paraId="724D1B02" w14:textId="1573C4FD" w:rsidR="00C606C4" w:rsidRPr="00DC35E0" w:rsidRDefault="00C606C4" w:rsidP="008C6AF6">
            <w:pPr>
              <w:spacing w:before="60" w:after="60"/>
              <w:jc w:val="left"/>
              <w:rPr>
                <w:rFonts w:eastAsia="MS PGothic"/>
                <w:lang w:eastAsia="ja-JP"/>
              </w:rPr>
            </w:pPr>
            <w:r>
              <w:rPr>
                <w:rFonts w:eastAsia="MS PGothic" w:hint="eastAsia"/>
                <w:lang w:eastAsia="ja-JP"/>
              </w:rPr>
              <w:t>No</w:t>
            </w:r>
          </w:p>
        </w:tc>
        <w:tc>
          <w:tcPr>
            <w:tcW w:w="6022" w:type="dxa"/>
          </w:tcPr>
          <w:p w14:paraId="13120D9F" w14:textId="74497873" w:rsidR="00C606C4" w:rsidRPr="00DC35E0" w:rsidRDefault="00B5622A">
            <w:pPr>
              <w:rPr>
                <w:rFonts w:eastAsia="MS PGothic"/>
                <w:bCs/>
                <w:lang w:eastAsia="ja-JP"/>
              </w:rPr>
            </w:pPr>
            <w:r>
              <w:rPr>
                <w:rFonts w:eastAsia="MS PGothic" w:hint="eastAsia"/>
                <w:bCs/>
                <w:lang w:eastAsia="ja-JP"/>
              </w:rPr>
              <w:t xml:space="preserve">To our understanding, </w:t>
            </w:r>
            <w:r>
              <w:rPr>
                <w:rFonts w:eastAsia="MS PGothic"/>
                <w:bCs/>
                <w:lang w:eastAsia="ja-JP"/>
              </w:rPr>
              <w:t>“</w:t>
            </w:r>
            <w:r w:rsidRPr="004E105E">
              <w:t>idleMeasAvailable-r16</w:t>
            </w:r>
            <w:r>
              <w:rPr>
                <w:rFonts w:eastAsia="MS PGothic"/>
                <w:bCs/>
                <w:lang w:eastAsia="ja-JP"/>
              </w:rPr>
              <w:t>” can be sent in RRCResumeComplete. If necessary, the target can request the UE to report the measurement results stored in INACTIVE</w:t>
            </w:r>
            <w:r w:rsidR="00942883">
              <w:rPr>
                <w:rFonts w:eastAsia="MS PGothic"/>
                <w:bCs/>
                <w:lang w:eastAsia="ja-JP"/>
              </w:rPr>
              <w:t xml:space="preserve"> at following uplink transmission</w:t>
            </w:r>
            <w:r>
              <w:rPr>
                <w:rFonts w:eastAsia="MS PGothic"/>
                <w:bCs/>
                <w:lang w:eastAsia="ja-JP"/>
              </w:rPr>
              <w:t>.</w:t>
            </w:r>
            <w:r w:rsidR="00242FC7">
              <w:rPr>
                <w:rFonts w:eastAsia="MS PGothic"/>
                <w:bCs/>
                <w:lang w:eastAsia="ja-JP"/>
              </w:rPr>
              <w:t xml:space="preserve"> This should be enough at least in Rel-16. </w:t>
            </w:r>
          </w:p>
        </w:tc>
      </w:tr>
      <w:tr w:rsidR="00DC35E0" w:rsidRPr="00242FC7" w14:paraId="0057F9EC" w14:textId="77777777" w:rsidTr="00A930D8">
        <w:tc>
          <w:tcPr>
            <w:tcW w:w="1670" w:type="dxa"/>
          </w:tcPr>
          <w:p w14:paraId="774DAE5D" w14:textId="4A1B76D9" w:rsidR="00DC35E0" w:rsidRDefault="00DC35E0" w:rsidP="008C6AF6">
            <w:pPr>
              <w:spacing w:before="60" w:after="60"/>
              <w:jc w:val="left"/>
              <w:rPr>
                <w:rFonts w:eastAsia="MS PGothic"/>
                <w:lang w:eastAsia="ja-JP"/>
              </w:rPr>
            </w:pPr>
            <w:r>
              <w:rPr>
                <w:rFonts w:eastAsia="MS PGothic"/>
                <w:lang w:eastAsia="ja-JP"/>
              </w:rPr>
              <w:t>CATT</w:t>
            </w:r>
          </w:p>
        </w:tc>
        <w:tc>
          <w:tcPr>
            <w:tcW w:w="1829" w:type="dxa"/>
          </w:tcPr>
          <w:p w14:paraId="7A271C2B" w14:textId="28B3D889" w:rsidR="00DC35E0" w:rsidRDefault="00DC35E0" w:rsidP="008C6AF6">
            <w:pPr>
              <w:spacing w:before="60" w:after="60"/>
              <w:jc w:val="left"/>
              <w:rPr>
                <w:rFonts w:eastAsia="MS PGothic"/>
                <w:lang w:eastAsia="ja-JP"/>
              </w:rPr>
            </w:pPr>
            <w:r>
              <w:rPr>
                <w:rFonts w:hint="eastAsia"/>
              </w:rPr>
              <w:t>N</w:t>
            </w:r>
            <w:r>
              <w:t>o strong view</w:t>
            </w:r>
          </w:p>
        </w:tc>
        <w:tc>
          <w:tcPr>
            <w:tcW w:w="6022" w:type="dxa"/>
          </w:tcPr>
          <w:p w14:paraId="49709D86" w14:textId="3C2E2CB9" w:rsidR="00DC35E0" w:rsidRDefault="00DC35E0" w:rsidP="00DC35E0">
            <w:pPr>
              <w:rPr>
                <w:rFonts w:eastAsia="MS PGothic"/>
                <w:bCs/>
                <w:lang w:eastAsia="ja-JP"/>
              </w:rPr>
            </w:pPr>
            <w:r>
              <w:t>The overhead for exchanging the UE’s early measurement configuration between inter-node is not very large.</w:t>
            </w:r>
          </w:p>
        </w:tc>
      </w:tr>
      <w:tr w:rsidR="008C52B4" w:rsidRPr="00242FC7" w14:paraId="38143957" w14:textId="77777777" w:rsidTr="00A930D8">
        <w:tc>
          <w:tcPr>
            <w:tcW w:w="1670" w:type="dxa"/>
          </w:tcPr>
          <w:p w14:paraId="2E5B4CC7" w14:textId="52D26D9E" w:rsidR="008C52B4" w:rsidRDefault="008C52B4" w:rsidP="008C52B4">
            <w:pPr>
              <w:spacing w:before="60" w:after="60"/>
              <w:jc w:val="left"/>
              <w:rPr>
                <w:rFonts w:eastAsia="MS PGothic"/>
                <w:lang w:eastAsia="ja-JP"/>
              </w:rPr>
            </w:pPr>
            <w:r>
              <w:t>Ericsson</w:t>
            </w:r>
          </w:p>
        </w:tc>
        <w:tc>
          <w:tcPr>
            <w:tcW w:w="1829" w:type="dxa"/>
          </w:tcPr>
          <w:p w14:paraId="7F9D3519" w14:textId="6DC4215C" w:rsidR="008C52B4" w:rsidRDefault="008C52B4" w:rsidP="008C52B4">
            <w:pPr>
              <w:spacing w:before="60" w:after="60"/>
              <w:jc w:val="left"/>
            </w:pPr>
            <w:r>
              <w:t>Yes</w:t>
            </w:r>
          </w:p>
        </w:tc>
        <w:tc>
          <w:tcPr>
            <w:tcW w:w="6022" w:type="dxa"/>
          </w:tcPr>
          <w:p w14:paraId="1840B3E5" w14:textId="77777777" w:rsidR="008C52B4" w:rsidRDefault="008C52B4" w:rsidP="008C52B4">
            <w:r>
              <w:t xml:space="preserve">There is no clear reason why the UE context should not contain the idle mode configuration, while the possible benefits are quite clear (i.e. not waste resources by giving larger grants to UEs not </w:t>
            </w:r>
            <w:r>
              <w:lastRenderedPageBreak/>
              <w:t xml:space="preserve">configured for early measurements). And the required specification is clear and will have minimal impact (and no RAN3 impact, as what needs to be changed is the </w:t>
            </w:r>
            <w:r>
              <w:rPr>
                <w:i/>
              </w:rPr>
              <w:t xml:space="preserve">HandoverPreparation </w:t>
            </w:r>
            <w:r>
              <w:t>inter-node message which is transparently passed between nodes).</w:t>
            </w:r>
          </w:p>
          <w:p w14:paraId="4D0AF2DF" w14:textId="05421A35" w:rsidR="008C52B4" w:rsidRDefault="008C52B4" w:rsidP="008C52B4">
            <w:r>
              <w:t>Also, not having the idle meas config in UE context that is retrieved will create issues/confusion with regard to the agreement we have that the target gNB/eNB can keep, release or reconfigure the early measurement. If the target gNB/eNB is different from the gNB/eNB where the UE got released, then how will the target be able to do that without knowing whether the UE was configured for early measurement or not?</w:t>
            </w:r>
          </w:p>
        </w:tc>
      </w:tr>
      <w:tr w:rsidR="00CD280C" w:rsidRPr="00242FC7" w14:paraId="334DE1DA" w14:textId="77777777" w:rsidTr="00A930D8">
        <w:tc>
          <w:tcPr>
            <w:tcW w:w="1670" w:type="dxa"/>
          </w:tcPr>
          <w:p w14:paraId="3D58AA2A" w14:textId="4DDE4242" w:rsidR="00CD280C" w:rsidRDefault="00CD280C" w:rsidP="008C52B4">
            <w:pPr>
              <w:spacing w:before="60" w:after="60"/>
              <w:jc w:val="left"/>
            </w:pPr>
            <w:r>
              <w:lastRenderedPageBreak/>
              <w:t>Huawei</w:t>
            </w:r>
          </w:p>
        </w:tc>
        <w:tc>
          <w:tcPr>
            <w:tcW w:w="1829" w:type="dxa"/>
          </w:tcPr>
          <w:p w14:paraId="0D84F124" w14:textId="62A0C48D" w:rsidR="00CD280C" w:rsidRDefault="00CD280C" w:rsidP="008C52B4">
            <w:pPr>
              <w:spacing w:before="60" w:after="60"/>
              <w:jc w:val="left"/>
            </w:pPr>
            <w:r>
              <w:t>No</w:t>
            </w:r>
          </w:p>
        </w:tc>
        <w:tc>
          <w:tcPr>
            <w:tcW w:w="6022" w:type="dxa"/>
          </w:tcPr>
          <w:p w14:paraId="4023AA6D" w14:textId="4CA1489D" w:rsidR="00CD280C" w:rsidRDefault="00CD280C" w:rsidP="008C52B4">
            <w:r>
              <w:t>As already discussed, the UE may have stopped the timer due to leaving the validity area and their might be other reasons, so even a 1-bit indication that the UE is configured with something may not say anything.</w:t>
            </w:r>
          </w:p>
        </w:tc>
      </w:tr>
      <w:tr w:rsidR="00E12D3B" w:rsidRPr="00242FC7" w14:paraId="667F5E99" w14:textId="77777777" w:rsidTr="00A930D8">
        <w:tc>
          <w:tcPr>
            <w:tcW w:w="1670" w:type="dxa"/>
          </w:tcPr>
          <w:p w14:paraId="1D9D9FC4" w14:textId="3F5D07CC" w:rsidR="00E12D3B" w:rsidRPr="00C8552C" w:rsidRDefault="00E12D3B" w:rsidP="008C52B4">
            <w:pPr>
              <w:spacing w:before="60" w:after="60"/>
              <w:jc w:val="left"/>
              <w:rPr>
                <w:rFonts w:eastAsia="Malgun Gothic"/>
                <w:lang w:eastAsia="ko-KR"/>
              </w:rPr>
            </w:pPr>
            <w:r>
              <w:rPr>
                <w:rFonts w:eastAsia="Malgun Gothic" w:hint="eastAsia"/>
                <w:lang w:eastAsia="ko-KR"/>
              </w:rPr>
              <w:t>LG</w:t>
            </w:r>
          </w:p>
        </w:tc>
        <w:tc>
          <w:tcPr>
            <w:tcW w:w="1829" w:type="dxa"/>
          </w:tcPr>
          <w:p w14:paraId="4306D59B" w14:textId="235E3E7A" w:rsidR="00E12D3B" w:rsidRPr="00C8552C" w:rsidRDefault="009D667B" w:rsidP="008C52B4">
            <w:pPr>
              <w:spacing w:before="60" w:after="60"/>
              <w:jc w:val="left"/>
              <w:rPr>
                <w:rFonts w:eastAsia="Malgun Gothic"/>
                <w:lang w:eastAsia="ko-KR"/>
              </w:rPr>
            </w:pPr>
            <w:r>
              <w:rPr>
                <w:rFonts w:eastAsia="Malgun Gothic" w:hint="eastAsia"/>
                <w:lang w:eastAsia="ko-KR"/>
              </w:rPr>
              <w:t>Yes</w:t>
            </w:r>
          </w:p>
        </w:tc>
        <w:tc>
          <w:tcPr>
            <w:tcW w:w="6022" w:type="dxa"/>
          </w:tcPr>
          <w:p w14:paraId="783D6602" w14:textId="1567E541" w:rsidR="00E12D3B" w:rsidRPr="00C8552C" w:rsidRDefault="00200979" w:rsidP="009409AC">
            <w:pPr>
              <w:rPr>
                <w:rFonts w:eastAsia="Malgun Gothic"/>
                <w:lang w:eastAsia="ko-KR"/>
              </w:rPr>
            </w:pPr>
            <w:r>
              <w:rPr>
                <w:rFonts w:eastAsia="Malgun Gothic"/>
                <w:lang w:eastAsia="ko-KR"/>
              </w:rPr>
              <w:t xml:space="preserve">Same understanding with </w:t>
            </w:r>
            <w:r w:rsidR="00A55D7A">
              <w:rPr>
                <w:rFonts w:eastAsia="Malgun Gothic"/>
                <w:lang w:eastAsia="ko-KR"/>
              </w:rPr>
              <w:t>Ericsson that t</w:t>
            </w:r>
            <w:r w:rsidR="009D667B" w:rsidRPr="009D667B">
              <w:rPr>
                <w:rFonts w:eastAsia="Malgun Gothic"/>
                <w:lang w:eastAsia="ko-KR"/>
              </w:rPr>
              <w:t xml:space="preserve">here is no reason </w:t>
            </w:r>
            <w:r w:rsidR="00A55D7A">
              <w:rPr>
                <w:rFonts w:eastAsia="Malgun Gothic"/>
                <w:lang w:eastAsia="ko-KR"/>
              </w:rPr>
              <w:t xml:space="preserve">not to contain </w:t>
            </w:r>
            <w:r w:rsidR="009D667B" w:rsidRPr="009D667B">
              <w:rPr>
                <w:rFonts w:eastAsia="Malgun Gothic"/>
                <w:lang w:eastAsia="ko-KR"/>
              </w:rPr>
              <w:t xml:space="preserve">the UE context </w:t>
            </w:r>
            <w:r w:rsidR="00A55D7A">
              <w:rPr>
                <w:rFonts w:eastAsia="Malgun Gothic"/>
                <w:lang w:eastAsia="ko-KR"/>
              </w:rPr>
              <w:t xml:space="preserve">in </w:t>
            </w:r>
            <w:r w:rsidR="009D667B" w:rsidRPr="009D667B">
              <w:rPr>
                <w:rFonts w:eastAsia="Malgun Gothic"/>
                <w:lang w:eastAsia="ko-KR"/>
              </w:rPr>
              <w:t xml:space="preserve">the </w:t>
            </w:r>
            <w:r w:rsidR="00E107DF">
              <w:rPr>
                <w:rFonts w:eastAsia="Malgun Gothic"/>
                <w:lang w:eastAsia="ko-KR"/>
              </w:rPr>
              <w:t xml:space="preserve">early measurement </w:t>
            </w:r>
            <w:r w:rsidR="009D667B" w:rsidRPr="009D667B">
              <w:rPr>
                <w:rFonts w:eastAsia="Malgun Gothic"/>
                <w:lang w:eastAsia="ko-KR"/>
              </w:rPr>
              <w:t>configuration</w:t>
            </w:r>
            <w:r w:rsidR="00E90914">
              <w:rPr>
                <w:rFonts w:eastAsia="Malgun Gothic"/>
                <w:lang w:eastAsia="ko-KR"/>
              </w:rPr>
              <w:t>. For the case if UE moves out of validity area so that the configuration should be deleted, do we just follow the deletion procedure described in section 5.7.x ?</w:t>
            </w:r>
            <w:r w:rsidR="00E107DF">
              <w:rPr>
                <w:rFonts w:eastAsia="Malgun Gothic"/>
                <w:lang w:eastAsia="ko-KR"/>
              </w:rPr>
              <w:t xml:space="preserve"> Then the early measurement </w:t>
            </w:r>
            <w:r w:rsidR="002A3B30">
              <w:rPr>
                <w:rFonts w:eastAsia="Malgun Gothic"/>
                <w:lang w:eastAsia="ko-KR"/>
              </w:rPr>
              <w:t xml:space="preserve">configuration </w:t>
            </w:r>
            <w:r w:rsidR="00E107DF">
              <w:rPr>
                <w:rFonts w:eastAsia="Malgun Gothic"/>
                <w:lang w:eastAsia="ko-KR"/>
              </w:rPr>
              <w:t xml:space="preserve">will be deleted among </w:t>
            </w:r>
            <w:r w:rsidR="009409AC">
              <w:rPr>
                <w:rFonts w:eastAsia="Malgun Gothic"/>
                <w:lang w:eastAsia="ko-KR"/>
              </w:rPr>
              <w:t>the information</w:t>
            </w:r>
            <w:r w:rsidR="00EA36A9">
              <w:rPr>
                <w:rFonts w:eastAsia="Malgun Gothic"/>
                <w:lang w:eastAsia="ko-KR"/>
              </w:rPr>
              <w:t xml:space="preserve"> in </w:t>
            </w:r>
            <w:r w:rsidR="00E107DF">
              <w:rPr>
                <w:rFonts w:eastAsia="Malgun Gothic"/>
                <w:lang w:eastAsia="ko-KR"/>
              </w:rPr>
              <w:t>the UE context.</w:t>
            </w:r>
          </w:p>
        </w:tc>
      </w:tr>
      <w:tr w:rsidR="00A930D8" w14:paraId="230C659A" w14:textId="77777777" w:rsidTr="00A930D8">
        <w:tc>
          <w:tcPr>
            <w:tcW w:w="1670" w:type="dxa"/>
          </w:tcPr>
          <w:p w14:paraId="0F4F16FE" w14:textId="77777777" w:rsidR="00A930D8" w:rsidRDefault="00A930D8" w:rsidP="00887F25">
            <w:pPr>
              <w:spacing w:before="60" w:after="60"/>
              <w:jc w:val="left"/>
            </w:pPr>
            <w:r>
              <w:t>Samsung</w:t>
            </w:r>
          </w:p>
        </w:tc>
        <w:tc>
          <w:tcPr>
            <w:tcW w:w="1829" w:type="dxa"/>
          </w:tcPr>
          <w:p w14:paraId="6831CEC9" w14:textId="77777777" w:rsidR="00A930D8" w:rsidRDefault="00A930D8" w:rsidP="00887F25">
            <w:pPr>
              <w:spacing w:before="60" w:after="60"/>
              <w:jc w:val="left"/>
            </w:pPr>
            <w:r>
              <w:t>No</w:t>
            </w:r>
          </w:p>
        </w:tc>
        <w:tc>
          <w:tcPr>
            <w:tcW w:w="6022" w:type="dxa"/>
          </w:tcPr>
          <w:p w14:paraId="59D6DDEB" w14:textId="77777777" w:rsidR="00A930D8" w:rsidRDefault="00A930D8" w:rsidP="00887F25">
            <w:pPr>
              <w:spacing w:before="60" w:after="60"/>
              <w:jc w:val="left"/>
            </w:pPr>
            <w:r>
              <w:t>We don’t see the real need for this</w:t>
            </w:r>
          </w:p>
        </w:tc>
      </w:tr>
    </w:tbl>
    <w:p w14:paraId="0EAC5809" w14:textId="76C001B5" w:rsidR="00A6718C" w:rsidRDefault="00A6718C" w:rsidP="0047442B">
      <w:pPr>
        <w:rPr>
          <w:lang w:val="en-GB"/>
        </w:rPr>
      </w:pPr>
    </w:p>
    <w:p w14:paraId="29DC94C1" w14:textId="12A07DAB" w:rsidR="009278A6" w:rsidRPr="00021D29" w:rsidRDefault="009278A6" w:rsidP="00021D29">
      <w:pPr>
        <w:rPr>
          <w:highlight w:val="yellow"/>
        </w:rPr>
      </w:pPr>
      <w:r w:rsidRPr="00285584">
        <w:rPr>
          <w:b/>
          <w:highlight w:val="yellow"/>
        </w:rPr>
        <w:t>Summary</w:t>
      </w:r>
      <w:r w:rsidRPr="00285584">
        <w:rPr>
          <w:highlight w:val="yellow"/>
        </w:rPr>
        <w:t xml:space="preserve">: </w:t>
      </w:r>
      <w:r>
        <w:rPr>
          <w:highlight w:val="yellow"/>
        </w:rPr>
        <w:t>Most companies do not support the passing of the early measurement configuration in UE context retrieval, mainly due to the anticipated specification complexity.  The companies that support this feature indicated that the advantages are clear and the specification impact is minimal/clear. The rapporteur’s understanding is also that the specification impact is minimal</w:t>
      </w:r>
      <w:r w:rsidR="00021D29">
        <w:rPr>
          <w:highlight w:val="yellow"/>
        </w:rPr>
        <w:t xml:space="preserve"> </w:t>
      </w:r>
      <w:r w:rsidRPr="00021D29">
        <w:rPr>
          <w:highlight w:val="yellow"/>
        </w:rPr>
        <w:t xml:space="preserve">and </w:t>
      </w:r>
      <w:r w:rsidR="00021D29" w:rsidRPr="00021D29">
        <w:rPr>
          <w:highlight w:val="yellow"/>
        </w:rPr>
        <w:t>there will not be any RAN3 impact as some companies have stated</w:t>
      </w:r>
      <w:r w:rsidR="00021D29">
        <w:rPr>
          <w:highlight w:val="yellow"/>
        </w:rPr>
        <w:t xml:space="preserve"> (i.e. RAN2 only has to ensure that </w:t>
      </w:r>
      <w:r w:rsidR="00021D29" w:rsidRPr="00021D29">
        <w:rPr>
          <w:i/>
          <w:highlight w:val="yellow"/>
        </w:rPr>
        <w:t>measIdleConfig</w:t>
      </w:r>
      <w:r w:rsidR="00021D29">
        <w:rPr>
          <w:highlight w:val="yellow"/>
        </w:rPr>
        <w:t xml:space="preserve"> is included in the </w:t>
      </w:r>
      <w:r w:rsidR="00021D29" w:rsidRPr="00021D29">
        <w:rPr>
          <w:i/>
          <w:highlight w:val="yellow"/>
        </w:rPr>
        <w:t>AS-Context</w:t>
      </w:r>
      <w:r w:rsidR="00021D29">
        <w:rPr>
          <w:highlight w:val="yellow"/>
        </w:rPr>
        <w:t xml:space="preserve"> IE</w:t>
      </w:r>
      <w:r w:rsidR="006E4963">
        <w:rPr>
          <w:highlight w:val="yellow"/>
        </w:rPr>
        <w:t xml:space="preserve">, </w:t>
      </w:r>
      <w:r w:rsidR="00021D29">
        <w:rPr>
          <w:highlight w:val="yellow"/>
        </w:rPr>
        <w:t xml:space="preserve">which is part of the </w:t>
      </w:r>
      <w:r w:rsidR="00021D29" w:rsidRPr="00021D29">
        <w:rPr>
          <w:i/>
          <w:highlight w:val="yellow"/>
        </w:rPr>
        <w:t>HandoverPrep</w:t>
      </w:r>
      <w:r w:rsidR="006E4963">
        <w:rPr>
          <w:i/>
          <w:highlight w:val="yellow"/>
        </w:rPr>
        <w:t>a</w:t>
      </w:r>
      <w:r w:rsidR="00021D29" w:rsidRPr="00021D29">
        <w:rPr>
          <w:i/>
          <w:highlight w:val="yellow"/>
        </w:rPr>
        <w:t>rationInformation</w:t>
      </w:r>
      <w:r w:rsidR="006E4963">
        <w:rPr>
          <w:i/>
          <w:highlight w:val="yellow"/>
        </w:rPr>
        <w:t xml:space="preserve"> </w:t>
      </w:r>
      <w:r w:rsidR="006E4963">
        <w:rPr>
          <w:highlight w:val="yellow"/>
        </w:rPr>
        <w:t>that is passed transparently over X2/Xn</w:t>
      </w:r>
      <w:r w:rsidR="00021D29">
        <w:rPr>
          <w:i/>
          <w:highlight w:val="yellow"/>
        </w:rPr>
        <w:t>)</w:t>
      </w:r>
      <w:r w:rsidR="00021D29" w:rsidRPr="00021D29">
        <w:rPr>
          <w:highlight w:val="yellow"/>
        </w:rPr>
        <w:t xml:space="preserve">, and thus </w:t>
      </w:r>
      <w:r w:rsidRPr="00021D29">
        <w:rPr>
          <w:highlight w:val="yellow"/>
        </w:rPr>
        <w:t>recommends to support this feature unless proven otherwise.</w:t>
      </w:r>
    </w:p>
    <w:p w14:paraId="302AF3E4" w14:textId="28D18773" w:rsidR="00A534F3" w:rsidRPr="006E459D" w:rsidRDefault="00A534F3" w:rsidP="00AF08E8">
      <w:pPr>
        <w:pStyle w:val="Proposal"/>
        <w:numPr>
          <w:ilvl w:val="0"/>
          <w:numId w:val="21"/>
        </w:numPr>
        <w:ind w:left="1701" w:hanging="1701"/>
        <w:rPr>
          <w:highlight w:val="yellow"/>
        </w:rPr>
      </w:pPr>
      <w:bookmarkStart w:id="20" w:name="_Toc32527935"/>
      <w:r w:rsidRPr="004450A0">
        <w:rPr>
          <w:highlight w:val="yellow"/>
          <w:lang w:val="en-US"/>
        </w:rPr>
        <w:t>RAN2 to discuss</w:t>
      </w:r>
      <w:r w:rsidR="004450A0" w:rsidRPr="004450A0">
        <w:rPr>
          <w:highlight w:val="yellow"/>
          <w:lang w:val="en-US"/>
        </w:rPr>
        <w:t xml:space="preserve"> </w:t>
      </w:r>
      <w:r w:rsidR="00733215">
        <w:rPr>
          <w:highlight w:val="yellow"/>
          <w:lang w:val="en-US"/>
        </w:rPr>
        <w:t xml:space="preserve">whether to support the </w:t>
      </w:r>
      <w:r w:rsidR="004450A0" w:rsidRPr="004450A0">
        <w:rPr>
          <w:highlight w:val="yellow"/>
          <w:lang w:val="en-US"/>
        </w:rPr>
        <w:t>exchange of the UE’s early measurement configuration during UE context retrieval</w:t>
      </w:r>
      <w:r w:rsidR="007D6469">
        <w:rPr>
          <w:highlight w:val="yellow"/>
          <w:lang w:val="en-US"/>
        </w:rPr>
        <w:t>, taking specification impact into consideration</w:t>
      </w:r>
      <w:r w:rsidR="004450A0" w:rsidRPr="004450A0">
        <w:rPr>
          <w:highlight w:val="yellow"/>
          <w:lang w:val="en-US"/>
        </w:rPr>
        <w:t>.</w:t>
      </w:r>
      <w:bookmarkEnd w:id="20"/>
      <w:r w:rsidR="004450A0" w:rsidRPr="004450A0">
        <w:rPr>
          <w:highlight w:val="yellow"/>
          <w:lang w:val="en-US"/>
        </w:rPr>
        <w:t xml:space="preserve"> </w:t>
      </w:r>
    </w:p>
    <w:p w14:paraId="70185C43" w14:textId="4A22A889" w:rsidR="00A6718C" w:rsidRDefault="007F717F" w:rsidP="0047442B">
      <w:pPr>
        <w:rPr>
          <w:lang w:val="en-GB"/>
        </w:rPr>
      </w:pPr>
      <w:r>
        <w:rPr>
          <w:lang w:val="en-GB"/>
        </w:rPr>
        <w:t xml:space="preserve">As captured in the running CRs, the early measurement results are deleted once they are reported to the network (adopted from LTE rel-15). However, it has not been explicitly agreed/discussed what happens to the early measurement results after the measurement configuration is deleted due one of the many reasons for stopping the early measurements (e.g. after T331 expiry, after inter-RAT re-selection, etc). The rapporteur’s understanding is that the validity of the early measurements will be </w:t>
      </w:r>
      <w:r w:rsidR="0075574A">
        <w:rPr>
          <w:lang w:val="en-GB"/>
        </w:rPr>
        <w:t xml:space="preserve">defined by </w:t>
      </w:r>
      <w:r>
        <w:rPr>
          <w:lang w:val="en-GB"/>
        </w:rPr>
        <w:t xml:space="preserve">RAN4 (i.e. for each carrier included in the early measurement result, the UE will determine if </w:t>
      </w:r>
      <w:r w:rsidR="00E43C67">
        <w:rPr>
          <w:lang w:val="en-GB"/>
        </w:rPr>
        <w:t>it is valid or not based on th</w:t>
      </w:r>
      <w:r w:rsidR="0075574A">
        <w:rPr>
          <w:lang w:val="en-GB"/>
        </w:rPr>
        <w:t>e</w:t>
      </w:r>
      <w:r w:rsidR="00E43C67">
        <w:rPr>
          <w:lang w:val="en-GB"/>
        </w:rPr>
        <w:t xml:space="preserve"> </w:t>
      </w:r>
      <w:r w:rsidR="0075574A">
        <w:rPr>
          <w:lang w:val="en-GB"/>
        </w:rPr>
        <w:t xml:space="preserve">RAN4 </w:t>
      </w:r>
      <w:r w:rsidR="00E43C67">
        <w:rPr>
          <w:lang w:val="en-GB"/>
        </w:rPr>
        <w:lastRenderedPageBreak/>
        <w:t xml:space="preserve">requirement </w:t>
      </w:r>
      <w:r w:rsidR="0075574A">
        <w:rPr>
          <w:lang w:val="en-GB"/>
        </w:rPr>
        <w:t xml:space="preserve">on measurement validity </w:t>
      </w:r>
      <w:r w:rsidR="00E43C67">
        <w:rPr>
          <w:lang w:val="en-GB"/>
        </w:rPr>
        <w:t>and how long it has been since that particular measurement was stored), and that it is irrelevant for what reason the early measurement was stopped.</w:t>
      </w:r>
    </w:p>
    <w:p w14:paraId="497B0B20" w14:textId="0E190071" w:rsidR="00E43C67" w:rsidRPr="00CC7A14" w:rsidRDefault="00E43C67" w:rsidP="00E43C67">
      <w:pPr>
        <w:jc w:val="left"/>
      </w:pPr>
      <w:r w:rsidRPr="00CC7A14">
        <w:rPr>
          <w:b/>
        </w:rPr>
        <w:t>Question 1</w:t>
      </w:r>
      <w:r w:rsidR="0075574A">
        <w:rPr>
          <w:b/>
        </w:rPr>
        <w:t>4</w:t>
      </w:r>
      <w:r w:rsidRPr="00CC7A14">
        <w:rPr>
          <w:b/>
        </w:rPr>
        <w:t>: Do</w:t>
      </w:r>
      <w:r>
        <w:rPr>
          <w:b/>
        </w:rPr>
        <w:t xml:space="preserve"> companies </w:t>
      </w:r>
      <w:r w:rsidR="005725BD">
        <w:rPr>
          <w:b/>
        </w:rPr>
        <w:t xml:space="preserve">agree that the UE will keep the </w:t>
      </w:r>
      <w:r w:rsidR="0075574A">
        <w:rPr>
          <w:b/>
        </w:rPr>
        <w:t xml:space="preserve">stored </w:t>
      </w:r>
      <w:r w:rsidR="005725BD">
        <w:rPr>
          <w:b/>
        </w:rPr>
        <w:t>early measurement results</w:t>
      </w:r>
      <w:r w:rsidR="0075574A">
        <w:rPr>
          <w:b/>
        </w:rPr>
        <w:t xml:space="preserve"> c</w:t>
      </w:r>
      <w:r w:rsidR="005725BD">
        <w:rPr>
          <w:b/>
        </w:rPr>
        <w:t xml:space="preserve">oncerning a </w:t>
      </w:r>
      <w:r w:rsidR="00C160D6">
        <w:rPr>
          <w:b/>
        </w:rPr>
        <w:t xml:space="preserve">given </w:t>
      </w:r>
      <w:r w:rsidR="005725BD">
        <w:rPr>
          <w:b/>
        </w:rPr>
        <w:t xml:space="preserve">carrier </w:t>
      </w:r>
      <w:r w:rsidR="004E7E35">
        <w:rPr>
          <w:b/>
        </w:rPr>
        <w:t>if</w:t>
      </w:r>
      <w:r w:rsidR="005725BD">
        <w:rPr>
          <w:b/>
        </w:rPr>
        <w:t xml:space="preserve"> that particular measurement is not older than the RAN4 requirements for the validity time of (early) measurements?  </w:t>
      </w:r>
    </w:p>
    <w:tbl>
      <w:tblPr>
        <w:tblStyle w:val="TableGrid"/>
        <w:tblW w:w="0" w:type="auto"/>
        <w:tblInd w:w="250" w:type="dxa"/>
        <w:tblLook w:val="04A0" w:firstRow="1" w:lastRow="0" w:firstColumn="1" w:lastColumn="0" w:noHBand="0" w:noVBand="1"/>
      </w:tblPr>
      <w:tblGrid>
        <w:gridCol w:w="1670"/>
        <w:gridCol w:w="1829"/>
        <w:gridCol w:w="6022"/>
      </w:tblGrid>
      <w:tr w:rsidR="00E43C67" w:rsidRPr="00F87663" w14:paraId="396A5DC7" w14:textId="77777777" w:rsidTr="00A930D8">
        <w:tc>
          <w:tcPr>
            <w:tcW w:w="1670" w:type="dxa"/>
          </w:tcPr>
          <w:p w14:paraId="1066A5E4" w14:textId="77777777" w:rsidR="00E43C67" w:rsidRPr="00F87663" w:rsidRDefault="00E43C67" w:rsidP="00640506">
            <w:pPr>
              <w:spacing w:before="60" w:after="60"/>
              <w:jc w:val="center"/>
              <w:rPr>
                <w:b/>
              </w:rPr>
            </w:pPr>
            <w:r w:rsidRPr="00F87663">
              <w:rPr>
                <w:b/>
              </w:rPr>
              <w:t xml:space="preserve">Company </w:t>
            </w:r>
          </w:p>
        </w:tc>
        <w:tc>
          <w:tcPr>
            <w:tcW w:w="1829" w:type="dxa"/>
          </w:tcPr>
          <w:p w14:paraId="4CF6D872" w14:textId="77777777" w:rsidR="00E43C67" w:rsidRPr="00F87663" w:rsidRDefault="00E43C67" w:rsidP="00640506">
            <w:pPr>
              <w:spacing w:before="60" w:after="60"/>
              <w:jc w:val="center"/>
              <w:rPr>
                <w:b/>
              </w:rPr>
            </w:pPr>
            <w:r>
              <w:rPr>
                <w:b/>
              </w:rPr>
              <w:t>Yes/No</w:t>
            </w:r>
          </w:p>
        </w:tc>
        <w:tc>
          <w:tcPr>
            <w:tcW w:w="6022" w:type="dxa"/>
          </w:tcPr>
          <w:p w14:paraId="34DA653B" w14:textId="77777777" w:rsidR="00E43C67" w:rsidRPr="00F87663" w:rsidRDefault="00E43C67" w:rsidP="00640506">
            <w:pPr>
              <w:spacing w:before="60" w:after="60"/>
              <w:jc w:val="center"/>
              <w:rPr>
                <w:b/>
              </w:rPr>
            </w:pPr>
            <w:r w:rsidRPr="00F87663">
              <w:rPr>
                <w:b/>
              </w:rPr>
              <w:t>Comments</w:t>
            </w:r>
          </w:p>
        </w:tc>
      </w:tr>
      <w:tr w:rsidR="00E43C67" w14:paraId="3BC639B5" w14:textId="77777777" w:rsidTr="00A930D8">
        <w:tc>
          <w:tcPr>
            <w:tcW w:w="1670" w:type="dxa"/>
          </w:tcPr>
          <w:p w14:paraId="409C70DD" w14:textId="1CECD4FD" w:rsidR="00E43C67" w:rsidRDefault="0067283E" w:rsidP="00640506">
            <w:pPr>
              <w:spacing w:before="60" w:after="60"/>
              <w:jc w:val="left"/>
            </w:pPr>
            <w:r>
              <w:t>Nokia</w:t>
            </w:r>
          </w:p>
        </w:tc>
        <w:tc>
          <w:tcPr>
            <w:tcW w:w="1829" w:type="dxa"/>
          </w:tcPr>
          <w:p w14:paraId="4CA29265" w14:textId="623B6AE3" w:rsidR="00E43C67" w:rsidRDefault="0067283E" w:rsidP="00640506">
            <w:pPr>
              <w:spacing w:before="60" w:after="60"/>
              <w:jc w:val="left"/>
            </w:pPr>
            <w:r>
              <w:t>Yes</w:t>
            </w:r>
          </w:p>
        </w:tc>
        <w:tc>
          <w:tcPr>
            <w:tcW w:w="6022" w:type="dxa"/>
          </w:tcPr>
          <w:p w14:paraId="13D70ACE" w14:textId="77777777" w:rsidR="00E43C67" w:rsidRDefault="00E43C67" w:rsidP="00640506">
            <w:pPr>
              <w:spacing w:before="60" w:after="60"/>
              <w:jc w:val="left"/>
            </w:pPr>
          </w:p>
        </w:tc>
      </w:tr>
      <w:tr w:rsidR="00E43C67" w14:paraId="3B6DC694" w14:textId="77777777" w:rsidTr="00A930D8">
        <w:tc>
          <w:tcPr>
            <w:tcW w:w="1670" w:type="dxa"/>
          </w:tcPr>
          <w:p w14:paraId="3EA0A96C" w14:textId="6F3C1106" w:rsidR="00E43C67" w:rsidRDefault="002C03AB" w:rsidP="00640506">
            <w:pPr>
              <w:spacing w:before="60" w:after="60"/>
              <w:jc w:val="left"/>
              <w:rPr>
                <w:lang w:eastAsia="zh-CN"/>
              </w:rPr>
            </w:pPr>
            <w:r>
              <w:rPr>
                <w:rFonts w:hint="eastAsia"/>
                <w:lang w:eastAsia="zh-CN"/>
              </w:rPr>
              <w:t>O</w:t>
            </w:r>
            <w:r>
              <w:rPr>
                <w:lang w:eastAsia="zh-CN"/>
              </w:rPr>
              <w:t>PPO</w:t>
            </w:r>
          </w:p>
        </w:tc>
        <w:tc>
          <w:tcPr>
            <w:tcW w:w="1829" w:type="dxa"/>
          </w:tcPr>
          <w:p w14:paraId="349077D1" w14:textId="3BD5E36D" w:rsidR="00E43C67" w:rsidRDefault="002C03AB" w:rsidP="00640506">
            <w:pPr>
              <w:spacing w:before="60" w:after="60"/>
              <w:jc w:val="left"/>
              <w:rPr>
                <w:lang w:eastAsia="zh-CN"/>
              </w:rPr>
            </w:pPr>
            <w:r>
              <w:rPr>
                <w:lang w:eastAsia="zh-CN"/>
              </w:rPr>
              <w:t xml:space="preserve">Yes </w:t>
            </w:r>
          </w:p>
        </w:tc>
        <w:tc>
          <w:tcPr>
            <w:tcW w:w="6022" w:type="dxa"/>
          </w:tcPr>
          <w:p w14:paraId="25514FC4" w14:textId="77777777" w:rsidR="00E43C67" w:rsidRDefault="00E43C67" w:rsidP="00640506">
            <w:pPr>
              <w:spacing w:before="60" w:after="60"/>
              <w:jc w:val="left"/>
            </w:pPr>
          </w:p>
        </w:tc>
      </w:tr>
      <w:tr w:rsidR="00F9396A" w14:paraId="7BC8AC0C" w14:textId="77777777" w:rsidTr="00A930D8">
        <w:tc>
          <w:tcPr>
            <w:tcW w:w="1670" w:type="dxa"/>
          </w:tcPr>
          <w:p w14:paraId="7D67F454" w14:textId="58EBEA49" w:rsidR="00F9396A" w:rsidRDefault="00F9396A" w:rsidP="00F9396A">
            <w:pPr>
              <w:spacing w:before="60" w:after="60"/>
              <w:jc w:val="left"/>
            </w:pPr>
            <w:r>
              <w:t>MediaTek</w:t>
            </w:r>
          </w:p>
        </w:tc>
        <w:tc>
          <w:tcPr>
            <w:tcW w:w="1829" w:type="dxa"/>
          </w:tcPr>
          <w:p w14:paraId="18152F2F" w14:textId="6D87E8AE" w:rsidR="00F9396A" w:rsidRDefault="00F9396A" w:rsidP="00F9396A">
            <w:pPr>
              <w:spacing w:before="60" w:after="60"/>
              <w:jc w:val="left"/>
            </w:pPr>
            <w:r>
              <w:t>Unclear</w:t>
            </w:r>
          </w:p>
        </w:tc>
        <w:tc>
          <w:tcPr>
            <w:tcW w:w="6022" w:type="dxa"/>
          </w:tcPr>
          <w:p w14:paraId="11F64636" w14:textId="77777777" w:rsidR="00F9396A" w:rsidRDefault="00F9396A" w:rsidP="00F9396A">
            <w:pPr>
              <w:spacing w:before="60" w:after="60"/>
              <w:jc w:val="left"/>
            </w:pPr>
            <w:r>
              <w:t>It is unclear to us what does “</w:t>
            </w:r>
            <w:r w:rsidRPr="006520B8">
              <w:t>RAN4 requirements for the validity time of (early) measurements</w:t>
            </w:r>
            <w:r>
              <w:t xml:space="preserve">” mean. Is it the measurement period of this target frequency? </w:t>
            </w:r>
          </w:p>
          <w:p w14:paraId="2FF047C8" w14:textId="77777777" w:rsidR="00F9396A" w:rsidRDefault="00F9396A" w:rsidP="00F9396A">
            <w:pPr>
              <w:spacing w:before="60" w:after="60"/>
              <w:jc w:val="left"/>
            </w:pPr>
            <w:r>
              <w:t>We guess that the general intention is aligned with our thinking and thus would like to propose the following as RAN2 understanding.</w:t>
            </w:r>
          </w:p>
          <w:p w14:paraId="2FFE860B" w14:textId="77777777" w:rsidR="00F9396A" w:rsidRDefault="00F9396A" w:rsidP="00F9396A">
            <w:pPr>
              <w:spacing w:before="60" w:after="60"/>
              <w:jc w:val="left"/>
            </w:pPr>
            <w:r>
              <w:t>“The UE shall only report an early measurement result if the result is “valid” according to RAN4 requirement”</w:t>
            </w:r>
          </w:p>
          <w:p w14:paraId="7FBFCA81" w14:textId="6C90779D" w:rsidR="00F9396A" w:rsidRDefault="00F9396A" w:rsidP="00F9396A">
            <w:pPr>
              <w:spacing w:before="60" w:after="60"/>
              <w:jc w:val="left"/>
            </w:pPr>
            <w:r>
              <w:t>But we think RAN2 SPEC change for this is NOT needed.</w:t>
            </w:r>
          </w:p>
        </w:tc>
      </w:tr>
      <w:tr w:rsidR="00F9396A" w14:paraId="420F9D80" w14:textId="77777777" w:rsidTr="00A930D8">
        <w:tc>
          <w:tcPr>
            <w:tcW w:w="1670" w:type="dxa"/>
          </w:tcPr>
          <w:p w14:paraId="1D00373A" w14:textId="0A122231" w:rsidR="00F9396A" w:rsidRDefault="002E5FB9" w:rsidP="00F9396A">
            <w:pPr>
              <w:spacing w:before="60" w:after="60"/>
              <w:jc w:val="left"/>
            </w:pPr>
            <w:r>
              <w:t xml:space="preserve">Vodafone </w:t>
            </w:r>
          </w:p>
        </w:tc>
        <w:tc>
          <w:tcPr>
            <w:tcW w:w="1829" w:type="dxa"/>
          </w:tcPr>
          <w:p w14:paraId="2C53611F" w14:textId="677F61C7" w:rsidR="00F9396A" w:rsidRDefault="002E5FB9" w:rsidP="00F9396A">
            <w:pPr>
              <w:spacing w:before="60" w:after="60"/>
              <w:jc w:val="left"/>
            </w:pPr>
            <w:r>
              <w:t xml:space="preserve">yes </w:t>
            </w:r>
          </w:p>
        </w:tc>
        <w:tc>
          <w:tcPr>
            <w:tcW w:w="6022" w:type="dxa"/>
          </w:tcPr>
          <w:p w14:paraId="15C1ACD1" w14:textId="77777777" w:rsidR="00F9396A" w:rsidRDefault="00F9396A" w:rsidP="00F9396A">
            <w:pPr>
              <w:spacing w:before="60" w:after="60"/>
              <w:jc w:val="left"/>
            </w:pPr>
          </w:p>
        </w:tc>
      </w:tr>
      <w:tr w:rsidR="0070112A" w14:paraId="50743D50" w14:textId="77777777" w:rsidTr="00A930D8">
        <w:tc>
          <w:tcPr>
            <w:tcW w:w="1670" w:type="dxa"/>
          </w:tcPr>
          <w:p w14:paraId="0650E04B" w14:textId="623D000F" w:rsidR="0070112A" w:rsidRDefault="0070112A" w:rsidP="0070112A">
            <w:pPr>
              <w:spacing w:before="60" w:after="60"/>
              <w:jc w:val="left"/>
            </w:pPr>
            <w:r>
              <w:t>ZTE</w:t>
            </w:r>
          </w:p>
        </w:tc>
        <w:tc>
          <w:tcPr>
            <w:tcW w:w="1829" w:type="dxa"/>
          </w:tcPr>
          <w:p w14:paraId="67B94F39" w14:textId="59382E1E" w:rsidR="0070112A" w:rsidRDefault="0070112A" w:rsidP="0070112A">
            <w:pPr>
              <w:spacing w:before="60" w:after="60"/>
              <w:jc w:val="left"/>
            </w:pPr>
            <w:r>
              <w:t>Yes</w:t>
            </w:r>
          </w:p>
        </w:tc>
        <w:tc>
          <w:tcPr>
            <w:tcW w:w="6022" w:type="dxa"/>
          </w:tcPr>
          <w:p w14:paraId="4B211D77" w14:textId="0ACCBFED" w:rsidR="0070112A" w:rsidRDefault="00310551" w:rsidP="0070112A">
            <w:pPr>
              <w:spacing w:before="60" w:after="60"/>
              <w:jc w:val="left"/>
            </w:pPr>
            <w:r>
              <w:t>We also</w:t>
            </w:r>
            <w:r w:rsidR="0070112A">
              <w:t xml:space="preserve"> there’s no spec impact for this</w:t>
            </w:r>
            <w:r>
              <w:t>.</w:t>
            </w:r>
          </w:p>
        </w:tc>
      </w:tr>
      <w:tr w:rsidR="0070112A" w14:paraId="1544A7C3" w14:textId="77777777" w:rsidTr="00A930D8">
        <w:tc>
          <w:tcPr>
            <w:tcW w:w="1670" w:type="dxa"/>
          </w:tcPr>
          <w:p w14:paraId="42365E81" w14:textId="50C7A3CD" w:rsidR="0070112A" w:rsidRDefault="000C0CAC" w:rsidP="0070112A">
            <w:pPr>
              <w:spacing w:before="60" w:after="60"/>
              <w:jc w:val="left"/>
            </w:pPr>
            <w:r>
              <w:t>Qualcomm</w:t>
            </w:r>
          </w:p>
        </w:tc>
        <w:tc>
          <w:tcPr>
            <w:tcW w:w="1829" w:type="dxa"/>
          </w:tcPr>
          <w:p w14:paraId="3AD44B69" w14:textId="2B6EAA67" w:rsidR="0070112A" w:rsidRDefault="000C0CAC" w:rsidP="0070112A">
            <w:pPr>
              <w:spacing w:before="60" w:after="60"/>
              <w:jc w:val="left"/>
            </w:pPr>
            <w:r>
              <w:t>Yes</w:t>
            </w:r>
          </w:p>
        </w:tc>
        <w:tc>
          <w:tcPr>
            <w:tcW w:w="6022" w:type="dxa"/>
          </w:tcPr>
          <w:p w14:paraId="7D5DDF18" w14:textId="0CA46239" w:rsidR="0070112A" w:rsidRDefault="00661707" w:rsidP="0070112A">
            <w:pPr>
              <w:spacing w:before="60" w:after="60"/>
              <w:jc w:val="left"/>
            </w:pPr>
            <w:r>
              <w:t xml:space="preserve">Same </w:t>
            </w:r>
            <w:r w:rsidR="00AB5774">
              <w:t>understanding</w:t>
            </w:r>
            <w:r>
              <w:t xml:space="preserve"> as rapporteur</w:t>
            </w:r>
          </w:p>
        </w:tc>
      </w:tr>
      <w:tr w:rsidR="003551BB" w14:paraId="0400F904" w14:textId="77777777" w:rsidTr="00A930D8">
        <w:tc>
          <w:tcPr>
            <w:tcW w:w="1670" w:type="dxa"/>
          </w:tcPr>
          <w:p w14:paraId="71E32F79" w14:textId="28070B74" w:rsidR="003551BB" w:rsidRPr="00DC35E0" w:rsidRDefault="003551BB" w:rsidP="0070112A">
            <w:pPr>
              <w:spacing w:before="60" w:after="60"/>
              <w:jc w:val="left"/>
              <w:rPr>
                <w:rFonts w:eastAsia="MS PGothic"/>
                <w:lang w:eastAsia="ja-JP"/>
              </w:rPr>
            </w:pPr>
            <w:r>
              <w:rPr>
                <w:rFonts w:eastAsia="MS PGothic" w:hint="eastAsia"/>
                <w:lang w:eastAsia="ja-JP"/>
              </w:rPr>
              <w:t>NEC</w:t>
            </w:r>
          </w:p>
        </w:tc>
        <w:tc>
          <w:tcPr>
            <w:tcW w:w="1829" w:type="dxa"/>
          </w:tcPr>
          <w:p w14:paraId="33A124C0" w14:textId="1FFE2C9E" w:rsidR="003551BB" w:rsidRPr="00DC35E0" w:rsidRDefault="00027013" w:rsidP="0070112A">
            <w:pPr>
              <w:spacing w:before="60" w:after="60"/>
              <w:jc w:val="left"/>
              <w:rPr>
                <w:rFonts w:eastAsia="MS PGothic"/>
                <w:lang w:eastAsia="ja-JP"/>
              </w:rPr>
            </w:pPr>
            <w:r>
              <w:rPr>
                <w:rFonts w:eastAsia="MS PGothic" w:hint="eastAsia"/>
                <w:lang w:eastAsia="ja-JP"/>
              </w:rPr>
              <w:t>Yes</w:t>
            </w:r>
          </w:p>
        </w:tc>
        <w:tc>
          <w:tcPr>
            <w:tcW w:w="6022" w:type="dxa"/>
          </w:tcPr>
          <w:p w14:paraId="480BB3E3" w14:textId="77777777" w:rsidR="003551BB" w:rsidRDefault="003551BB" w:rsidP="0070112A">
            <w:pPr>
              <w:spacing w:before="60" w:after="60"/>
              <w:jc w:val="left"/>
            </w:pPr>
          </w:p>
        </w:tc>
      </w:tr>
      <w:tr w:rsidR="00DC35E0" w14:paraId="7D6CCAB2" w14:textId="77777777" w:rsidTr="00A930D8">
        <w:tc>
          <w:tcPr>
            <w:tcW w:w="1670" w:type="dxa"/>
          </w:tcPr>
          <w:p w14:paraId="25280A8B" w14:textId="51A8F9F6" w:rsidR="00DC35E0" w:rsidRDefault="00DC35E0" w:rsidP="0070112A">
            <w:pPr>
              <w:spacing w:before="60" w:after="60"/>
              <w:jc w:val="left"/>
              <w:rPr>
                <w:rFonts w:eastAsia="MS PGothic"/>
                <w:lang w:eastAsia="ja-JP"/>
              </w:rPr>
            </w:pPr>
            <w:r>
              <w:rPr>
                <w:rFonts w:eastAsia="MS PGothic"/>
                <w:lang w:eastAsia="ja-JP"/>
              </w:rPr>
              <w:t>CATT</w:t>
            </w:r>
          </w:p>
        </w:tc>
        <w:tc>
          <w:tcPr>
            <w:tcW w:w="1829" w:type="dxa"/>
          </w:tcPr>
          <w:p w14:paraId="0C293776" w14:textId="5A8A3067" w:rsidR="00DC35E0" w:rsidRDefault="00DC35E0" w:rsidP="0070112A">
            <w:pPr>
              <w:spacing w:before="60" w:after="60"/>
              <w:jc w:val="left"/>
              <w:rPr>
                <w:rFonts w:eastAsia="MS PGothic"/>
                <w:lang w:eastAsia="ja-JP"/>
              </w:rPr>
            </w:pPr>
            <w:r>
              <w:rPr>
                <w:rFonts w:eastAsia="MS PGothic"/>
                <w:lang w:eastAsia="ja-JP"/>
              </w:rPr>
              <w:t xml:space="preserve">Yes </w:t>
            </w:r>
          </w:p>
        </w:tc>
        <w:tc>
          <w:tcPr>
            <w:tcW w:w="6022" w:type="dxa"/>
          </w:tcPr>
          <w:p w14:paraId="24416FDA" w14:textId="31CA0BFE" w:rsidR="00DC35E0" w:rsidRDefault="00DC35E0" w:rsidP="0070112A">
            <w:pPr>
              <w:spacing w:before="60" w:after="60"/>
              <w:jc w:val="left"/>
            </w:pPr>
            <w:r>
              <w:t>Based on RAN4 requirement.</w:t>
            </w:r>
          </w:p>
        </w:tc>
      </w:tr>
      <w:tr w:rsidR="008C52B4" w14:paraId="5453C8C7" w14:textId="77777777" w:rsidTr="00A930D8">
        <w:tc>
          <w:tcPr>
            <w:tcW w:w="1670" w:type="dxa"/>
          </w:tcPr>
          <w:p w14:paraId="64BECD29" w14:textId="52BF229B" w:rsidR="008C52B4" w:rsidRDefault="008C52B4" w:rsidP="008C52B4">
            <w:pPr>
              <w:spacing w:before="60" w:after="60"/>
              <w:jc w:val="left"/>
              <w:rPr>
                <w:rFonts w:eastAsia="MS PGothic"/>
                <w:lang w:eastAsia="ja-JP"/>
              </w:rPr>
            </w:pPr>
            <w:r>
              <w:rPr>
                <w:rFonts w:eastAsia="MS PGothic"/>
                <w:lang w:eastAsia="ja-JP"/>
              </w:rPr>
              <w:t>Ericsson</w:t>
            </w:r>
          </w:p>
        </w:tc>
        <w:tc>
          <w:tcPr>
            <w:tcW w:w="1829" w:type="dxa"/>
          </w:tcPr>
          <w:p w14:paraId="06D19243" w14:textId="099F7618" w:rsidR="008C52B4" w:rsidRDefault="008C52B4" w:rsidP="008C52B4">
            <w:pPr>
              <w:spacing w:before="60" w:after="60"/>
              <w:jc w:val="left"/>
              <w:rPr>
                <w:rFonts w:eastAsia="MS PGothic"/>
                <w:lang w:eastAsia="ja-JP"/>
              </w:rPr>
            </w:pPr>
            <w:r>
              <w:rPr>
                <w:rFonts w:eastAsia="MS PGothic"/>
                <w:lang w:eastAsia="ja-JP"/>
              </w:rPr>
              <w:t>Yes</w:t>
            </w:r>
          </w:p>
        </w:tc>
        <w:tc>
          <w:tcPr>
            <w:tcW w:w="6022" w:type="dxa"/>
          </w:tcPr>
          <w:p w14:paraId="30E4CB30" w14:textId="45822BC5" w:rsidR="008C52B4" w:rsidRDefault="008C52B4" w:rsidP="008C52B4">
            <w:pPr>
              <w:spacing w:before="60" w:after="60"/>
              <w:jc w:val="left"/>
            </w:pPr>
            <w:r>
              <w:t>Regarding MediaTek’s comment above, the intention of the question was just to clarify exactly that, i.e. RAN2 spec change is not required.</w:t>
            </w:r>
          </w:p>
        </w:tc>
      </w:tr>
      <w:tr w:rsidR="00CD280C" w14:paraId="7490507E" w14:textId="77777777" w:rsidTr="00A930D8">
        <w:tc>
          <w:tcPr>
            <w:tcW w:w="1670" w:type="dxa"/>
          </w:tcPr>
          <w:p w14:paraId="481A0B96" w14:textId="5F6CF68B" w:rsidR="00CD280C" w:rsidRDefault="00CD280C" w:rsidP="008C52B4">
            <w:pPr>
              <w:spacing w:before="60" w:after="60"/>
              <w:jc w:val="left"/>
              <w:rPr>
                <w:rFonts w:eastAsia="MS PGothic"/>
                <w:lang w:eastAsia="ja-JP"/>
              </w:rPr>
            </w:pPr>
            <w:r>
              <w:rPr>
                <w:rFonts w:eastAsia="MS PGothic"/>
                <w:lang w:eastAsia="ja-JP"/>
              </w:rPr>
              <w:t>Huawei</w:t>
            </w:r>
          </w:p>
        </w:tc>
        <w:tc>
          <w:tcPr>
            <w:tcW w:w="1829" w:type="dxa"/>
          </w:tcPr>
          <w:p w14:paraId="2A3B65EA" w14:textId="723B2D9A" w:rsidR="00CD280C" w:rsidRDefault="00CD280C" w:rsidP="008C52B4">
            <w:pPr>
              <w:spacing w:before="60" w:after="60"/>
              <w:jc w:val="left"/>
              <w:rPr>
                <w:rFonts w:eastAsia="MS PGothic"/>
                <w:lang w:eastAsia="ja-JP"/>
              </w:rPr>
            </w:pPr>
            <w:r>
              <w:rPr>
                <w:rFonts w:eastAsia="MS PGothic"/>
                <w:lang w:eastAsia="ja-JP"/>
              </w:rPr>
              <w:t>Yes</w:t>
            </w:r>
          </w:p>
        </w:tc>
        <w:tc>
          <w:tcPr>
            <w:tcW w:w="6022" w:type="dxa"/>
          </w:tcPr>
          <w:p w14:paraId="43C1957A" w14:textId="39CE6799" w:rsidR="00CD280C" w:rsidRDefault="00CD280C" w:rsidP="008C52B4">
            <w:pPr>
              <w:spacing w:before="60" w:after="60"/>
              <w:jc w:val="left"/>
            </w:pPr>
            <w:r>
              <w:t>We think the sentence mentioned by MediaTek (wording improvement possible of course) should be captured somewhere.</w:t>
            </w:r>
          </w:p>
        </w:tc>
      </w:tr>
      <w:tr w:rsidR="00AA6E1C" w14:paraId="370AD617" w14:textId="77777777" w:rsidTr="00A930D8">
        <w:tc>
          <w:tcPr>
            <w:tcW w:w="1670" w:type="dxa"/>
          </w:tcPr>
          <w:p w14:paraId="34984FE4" w14:textId="35C3F477" w:rsidR="00AA6E1C" w:rsidRPr="00C8552C" w:rsidRDefault="00AA6E1C" w:rsidP="008C52B4">
            <w:pPr>
              <w:spacing w:before="60" w:after="60"/>
              <w:jc w:val="left"/>
              <w:rPr>
                <w:rFonts w:eastAsia="Malgun Gothic"/>
                <w:lang w:eastAsia="ko-KR"/>
              </w:rPr>
            </w:pPr>
            <w:r>
              <w:rPr>
                <w:rFonts w:eastAsia="Malgun Gothic" w:hint="eastAsia"/>
                <w:lang w:eastAsia="ko-KR"/>
              </w:rPr>
              <w:t>LG</w:t>
            </w:r>
          </w:p>
        </w:tc>
        <w:tc>
          <w:tcPr>
            <w:tcW w:w="1829" w:type="dxa"/>
          </w:tcPr>
          <w:p w14:paraId="523DB5A5" w14:textId="39865757" w:rsidR="00AA6E1C" w:rsidRPr="00C8552C" w:rsidRDefault="00AA6E1C" w:rsidP="008C52B4">
            <w:pPr>
              <w:spacing w:before="60" w:after="60"/>
              <w:jc w:val="left"/>
              <w:rPr>
                <w:rFonts w:eastAsia="Malgun Gothic"/>
                <w:lang w:eastAsia="ko-KR"/>
              </w:rPr>
            </w:pPr>
            <w:r>
              <w:rPr>
                <w:rFonts w:eastAsia="Malgun Gothic" w:hint="eastAsia"/>
                <w:lang w:eastAsia="ko-KR"/>
              </w:rPr>
              <w:t>Yes</w:t>
            </w:r>
          </w:p>
        </w:tc>
        <w:tc>
          <w:tcPr>
            <w:tcW w:w="6022" w:type="dxa"/>
          </w:tcPr>
          <w:p w14:paraId="246E5049" w14:textId="30321830" w:rsidR="00AA6E1C" w:rsidRPr="00C8552C" w:rsidRDefault="000852AC" w:rsidP="00C57E08">
            <w:pPr>
              <w:spacing w:before="60" w:after="60"/>
              <w:jc w:val="left"/>
              <w:rPr>
                <w:rFonts w:eastAsia="Malgun Gothic"/>
                <w:lang w:eastAsia="ko-KR"/>
              </w:rPr>
            </w:pPr>
            <w:r>
              <w:rPr>
                <w:rFonts w:eastAsia="Malgun Gothic" w:hint="eastAsia"/>
                <w:lang w:eastAsia="ko-KR"/>
              </w:rPr>
              <w:t xml:space="preserve">We think </w:t>
            </w:r>
            <w:r w:rsidR="00C57E08">
              <w:rPr>
                <w:rFonts w:eastAsia="Malgun Gothic"/>
                <w:lang w:eastAsia="ko-KR"/>
              </w:rPr>
              <w:t xml:space="preserve">there is </w:t>
            </w:r>
            <w:r>
              <w:rPr>
                <w:rFonts w:eastAsia="Malgun Gothic"/>
                <w:lang w:eastAsia="ko-KR"/>
              </w:rPr>
              <w:t xml:space="preserve">no </w:t>
            </w:r>
            <w:r w:rsidR="00DB5B62">
              <w:rPr>
                <w:rFonts w:eastAsia="Malgun Gothic"/>
                <w:lang w:eastAsia="ko-KR"/>
              </w:rPr>
              <w:t xml:space="preserve">RAN2 </w:t>
            </w:r>
            <w:r w:rsidR="008C2B08">
              <w:rPr>
                <w:rFonts w:eastAsia="Malgun Gothic"/>
                <w:lang w:eastAsia="ko-KR"/>
              </w:rPr>
              <w:t xml:space="preserve">spec </w:t>
            </w:r>
            <w:r w:rsidR="00F86D39">
              <w:rPr>
                <w:rFonts w:eastAsia="Malgun Gothic"/>
                <w:lang w:eastAsia="ko-KR"/>
              </w:rPr>
              <w:t>for this</w:t>
            </w:r>
            <w:r>
              <w:rPr>
                <w:rFonts w:eastAsia="Malgun Gothic"/>
                <w:lang w:eastAsia="ko-KR"/>
              </w:rPr>
              <w:t>.</w:t>
            </w:r>
          </w:p>
        </w:tc>
      </w:tr>
      <w:tr w:rsidR="00A930D8" w14:paraId="7A09D94D" w14:textId="77777777" w:rsidTr="00A930D8">
        <w:tc>
          <w:tcPr>
            <w:tcW w:w="1670" w:type="dxa"/>
          </w:tcPr>
          <w:p w14:paraId="1BB3CF00" w14:textId="77777777" w:rsidR="00A930D8" w:rsidRDefault="00A930D8" w:rsidP="00887F25">
            <w:pPr>
              <w:spacing w:before="60" w:after="60"/>
              <w:jc w:val="left"/>
            </w:pPr>
            <w:r>
              <w:t>Samsung</w:t>
            </w:r>
          </w:p>
        </w:tc>
        <w:tc>
          <w:tcPr>
            <w:tcW w:w="1829" w:type="dxa"/>
          </w:tcPr>
          <w:p w14:paraId="5C18EA25" w14:textId="77777777" w:rsidR="00A930D8" w:rsidRDefault="00A930D8" w:rsidP="00887F25">
            <w:pPr>
              <w:spacing w:before="60" w:after="60"/>
              <w:jc w:val="left"/>
            </w:pPr>
            <w:r>
              <w:t>Yes</w:t>
            </w:r>
          </w:p>
        </w:tc>
        <w:tc>
          <w:tcPr>
            <w:tcW w:w="6022" w:type="dxa"/>
          </w:tcPr>
          <w:p w14:paraId="42DB81A8" w14:textId="77777777" w:rsidR="00A930D8" w:rsidRDefault="00A930D8" w:rsidP="00887F25">
            <w:pPr>
              <w:spacing w:before="60" w:after="60"/>
              <w:jc w:val="left"/>
            </w:pPr>
            <w:r>
              <w:t xml:space="preserve">Main thing is that UE should only reports results that are valid according to RAN4 (rather than actual modelling i.e. whether it clears storage) </w:t>
            </w:r>
          </w:p>
        </w:tc>
      </w:tr>
    </w:tbl>
    <w:p w14:paraId="4D8A7428" w14:textId="5A03A3A8" w:rsidR="0047442B" w:rsidRDefault="0047442B" w:rsidP="00374FD4">
      <w:pPr>
        <w:jc w:val="left"/>
      </w:pPr>
    </w:p>
    <w:p w14:paraId="1936619B" w14:textId="4978394A" w:rsidR="006E4963" w:rsidRPr="00021D29" w:rsidRDefault="006E4963" w:rsidP="006E4963">
      <w:pPr>
        <w:rPr>
          <w:highlight w:val="yellow"/>
        </w:rPr>
      </w:pPr>
      <w:r w:rsidRPr="00285584">
        <w:rPr>
          <w:b/>
          <w:highlight w:val="yellow"/>
        </w:rPr>
        <w:t>Summary</w:t>
      </w:r>
      <w:r w:rsidRPr="00285584">
        <w:rPr>
          <w:highlight w:val="yellow"/>
        </w:rPr>
        <w:t xml:space="preserve">: </w:t>
      </w:r>
      <w:r>
        <w:rPr>
          <w:highlight w:val="yellow"/>
        </w:rPr>
        <w:t xml:space="preserve">All companies agree that the UE should report an early measurement result if the result is valid according to RAN4 requirements. </w:t>
      </w:r>
    </w:p>
    <w:p w14:paraId="58AA52C6" w14:textId="26F547DD" w:rsidR="006E4963" w:rsidRPr="006E4963" w:rsidRDefault="006E4963" w:rsidP="00FB074D">
      <w:pPr>
        <w:pStyle w:val="Proposal"/>
        <w:numPr>
          <w:ilvl w:val="0"/>
          <w:numId w:val="21"/>
        </w:numPr>
        <w:ind w:left="1701" w:hanging="1701"/>
        <w:jc w:val="left"/>
      </w:pPr>
      <w:bookmarkStart w:id="21" w:name="_Toc32527936"/>
      <w:r w:rsidRPr="006E4963">
        <w:rPr>
          <w:highlight w:val="yellow"/>
          <w:lang w:val="en-US"/>
        </w:rPr>
        <w:lastRenderedPageBreak/>
        <w:t>The UE shall include an early measurement result concerning a certain carrier only if that particular measurement is valid according to RAN4 measurement validity requirement.</w:t>
      </w:r>
      <w:bookmarkEnd w:id="21"/>
    </w:p>
    <w:p w14:paraId="025510C0" w14:textId="73A7B3B5" w:rsidR="001E118B" w:rsidRDefault="005725BD" w:rsidP="005725BD">
      <w:pPr>
        <w:rPr>
          <w:lang w:val="en-GB"/>
        </w:rPr>
      </w:pPr>
      <w:r w:rsidRPr="005725BD">
        <w:rPr>
          <w:lang w:val="en-GB"/>
        </w:rPr>
        <w:t>The UE performs early measurements only on the relevant carriers with respect to the serving cells (i.e. measure only on the carriers for which the UE can perform CA/DC with the serving carrier). Thus, the UE could measure a certain frequency in one cell, not measure it after re-selecting to another cell or vice versa. The consequence of that is the UE may have early measurement results that are not relevant to the current serving ce</w:t>
      </w:r>
      <w:r>
        <w:rPr>
          <w:lang w:val="en-GB"/>
        </w:rPr>
        <w:t xml:space="preserve">ll (e.g. the UE may have measurement results </w:t>
      </w:r>
      <w:r w:rsidR="00C744FC">
        <w:rPr>
          <w:lang w:val="en-GB"/>
        </w:rPr>
        <w:t xml:space="preserve">concerning </w:t>
      </w:r>
      <w:r>
        <w:rPr>
          <w:lang w:val="en-GB"/>
        </w:rPr>
        <w:t xml:space="preserve">frequency x </w:t>
      </w:r>
      <w:r w:rsidR="00C744FC">
        <w:rPr>
          <w:lang w:val="en-GB"/>
        </w:rPr>
        <w:t>that are still valid according to RAN4 requirements, but that measurement is not relevant if the UE resumes in the current serving</w:t>
      </w:r>
      <w:r w:rsidR="00BA0418">
        <w:rPr>
          <w:lang w:val="en-GB"/>
        </w:rPr>
        <w:t xml:space="preserve"> cell</w:t>
      </w:r>
      <w:r w:rsidR="00C744FC">
        <w:rPr>
          <w:lang w:val="en-GB"/>
        </w:rPr>
        <w:t xml:space="preserve"> which is operating at frequency y, </w:t>
      </w:r>
      <w:r w:rsidR="00BA0418">
        <w:rPr>
          <w:lang w:val="en-GB"/>
        </w:rPr>
        <w:t>where</w:t>
      </w:r>
      <w:r w:rsidR="00C744FC">
        <w:rPr>
          <w:lang w:val="en-GB"/>
        </w:rPr>
        <w:t xml:space="preserve"> the UE does not support CA/DC between x and y). In order to prevent such irrelevant results from being sent to the network</w:t>
      </w:r>
      <w:r w:rsidR="00C160D6">
        <w:rPr>
          <w:lang w:val="en-GB"/>
        </w:rPr>
        <w:t xml:space="preserve"> and </w:t>
      </w:r>
      <w:r w:rsidR="00C744FC">
        <w:rPr>
          <w:lang w:val="en-GB"/>
        </w:rPr>
        <w:t xml:space="preserve">thereby consuming resources unnecessarily, the UE can perform the same check </w:t>
      </w:r>
      <w:r w:rsidR="001E118B">
        <w:rPr>
          <w:lang w:val="en-GB"/>
        </w:rPr>
        <w:t xml:space="preserve">when sending the results </w:t>
      </w:r>
      <w:r w:rsidR="00C744FC">
        <w:rPr>
          <w:lang w:val="en-GB"/>
        </w:rPr>
        <w:t>as</w:t>
      </w:r>
      <w:r w:rsidR="00862894">
        <w:rPr>
          <w:lang w:val="en-GB"/>
        </w:rPr>
        <w:t xml:space="preserve"> when performing the </w:t>
      </w:r>
      <w:r w:rsidR="001E118B">
        <w:rPr>
          <w:lang w:val="en-GB"/>
        </w:rPr>
        <w:t xml:space="preserve">early </w:t>
      </w:r>
      <w:r w:rsidR="00862894">
        <w:rPr>
          <w:lang w:val="en-GB"/>
        </w:rPr>
        <w:t xml:space="preserve">measurements to see which of the </w:t>
      </w:r>
      <w:r w:rsidR="00C160D6">
        <w:rPr>
          <w:lang w:val="en-GB"/>
        </w:rPr>
        <w:t xml:space="preserve">frequencies from the </w:t>
      </w:r>
      <w:r w:rsidR="00862894">
        <w:rPr>
          <w:lang w:val="en-GB"/>
        </w:rPr>
        <w:t xml:space="preserve">stored </w:t>
      </w:r>
      <w:r w:rsidR="001E118B">
        <w:rPr>
          <w:lang w:val="en-GB"/>
        </w:rPr>
        <w:t>results are rel</w:t>
      </w:r>
      <w:r w:rsidR="00C160D6">
        <w:rPr>
          <w:lang w:val="en-GB"/>
        </w:rPr>
        <w:t>e</w:t>
      </w:r>
      <w:r w:rsidR="001E118B">
        <w:rPr>
          <w:lang w:val="en-GB"/>
        </w:rPr>
        <w:t xml:space="preserve">vant for the current serving cell. </w:t>
      </w:r>
    </w:p>
    <w:p w14:paraId="74C78CAB" w14:textId="05DA2C5E" w:rsidR="001E118B" w:rsidRPr="00CC7A14" w:rsidRDefault="001E118B" w:rsidP="001E118B">
      <w:pPr>
        <w:jc w:val="left"/>
      </w:pPr>
      <w:r w:rsidRPr="00CC7A14">
        <w:rPr>
          <w:b/>
        </w:rPr>
        <w:t>Question 1</w:t>
      </w:r>
      <w:r w:rsidR="0075574A">
        <w:rPr>
          <w:b/>
        </w:rPr>
        <w:t>5</w:t>
      </w:r>
      <w:r w:rsidRPr="00CC7A14">
        <w:rPr>
          <w:b/>
        </w:rPr>
        <w:t>: Do</w:t>
      </w:r>
      <w:r>
        <w:rPr>
          <w:b/>
        </w:rPr>
        <w:t xml:space="preserve"> companies agree </w:t>
      </w:r>
      <w:r w:rsidR="00C160D6">
        <w:rPr>
          <w:b/>
        </w:rPr>
        <w:t>th</w:t>
      </w:r>
      <w:r w:rsidR="0075574A">
        <w:rPr>
          <w:b/>
        </w:rPr>
        <w:t>at the</w:t>
      </w:r>
      <w:r>
        <w:rPr>
          <w:b/>
        </w:rPr>
        <w:t xml:space="preserve"> UE </w:t>
      </w:r>
      <w:r w:rsidR="0075574A">
        <w:rPr>
          <w:b/>
        </w:rPr>
        <w:t xml:space="preserve">should only include </w:t>
      </w:r>
      <w:r w:rsidR="00C160D6">
        <w:rPr>
          <w:b/>
        </w:rPr>
        <w:t xml:space="preserve">the </w:t>
      </w:r>
      <w:r>
        <w:rPr>
          <w:b/>
        </w:rPr>
        <w:t xml:space="preserve">early measurement results </w:t>
      </w:r>
      <w:r w:rsidR="00C160D6">
        <w:rPr>
          <w:b/>
        </w:rPr>
        <w:t xml:space="preserve">concerning </w:t>
      </w:r>
      <w:r>
        <w:rPr>
          <w:b/>
        </w:rPr>
        <w:t xml:space="preserve">a </w:t>
      </w:r>
      <w:r w:rsidR="00C160D6">
        <w:rPr>
          <w:b/>
        </w:rPr>
        <w:t xml:space="preserve">given </w:t>
      </w:r>
      <w:r>
        <w:rPr>
          <w:b/>
        </w:rPr>
        <w:t xml:space="preserve">carrier </w:t>
      </w:r>
      <w:r w:rsidR="00C160D6">
        <w:rPr>
          <w:b/>
        </w:rPr>
        <w:t xml:space="preserve">if the UE is capable of performing CA/DC with that particular carrier and the current serving cell’s frequency </w:t>
      </w:r>
      <w:r w:rsidR="0075574A">
        <w:rPr>
          <w:b/>
        </w:rPr>
        <w:t xml:space="preserve">(i.e. as in the decision on </w:t>
      </w:r>
      <w:r w:rsidR="004E7E35">
        <w:rPr>
          <w:b/>
        </w:rPr>
        <w:t xml:space="preserve">whether </w:t>
      </w:r>
      <w:r w:rsidR="0075574A">
        <w:rPr>
          <w:b/>
        </w:rPr>
        <w:t>to perform early measurements</w:t>
      </w:r>
      <w:r w:rsidR="004E7E35">
        <w:rPr>
          <w:b/>
        </w:rPr>
        <w:t xml:space="preserve"> on a given carrier</w:t>
      </w:r>
      <w:r w:rsidR="0075574A">
        <w:rPr>
          <w:b/>
        </w:rPr>
        <w:t>)</w:t>
      </w:r>
      <w:r>
        <w:rPr>
          <w:b/>
        </w:rPr>
        <w:t xml:space="preserve">?  </w:t>
      </w:r>
    </w:p>
    <w:tbl>
      <w:tblPr>
        <w:tblStyle w:val="TableGrid"/>
        <w:tblW w:w="0" w:type="auto"/>
        <w:tblInd w:w="250" w:type="dxa"/>
        <w:tblLook w:val="04A0" w:firstRow="1" w:lastRow="0" w:firstColumn="1" w:lastColumn="0" w:noHBand="0" w:noVBand="1"/>
      </w:tblPr>
      <w:tblGrid>
        <w:gridCol w:w="1670"/>
        <w:gridCol w:w="1829"/>
        <w:gridCol w:w="6022"/>
      </w:tblGrid>
      <w:tr w:rsidR="001E118B" w:rsidRPr="00F87663" w14:paraId="12655FF4" w14:textId="77777777" w:rsidTr="00A930D8">
        <w:tc>
          <w:tcPr>
            <w:tcW w:w="1670" w:type="dxa"/>
          </w:tcPr>
          <w:p w14:paraId="266C6A1E" w14:textId="77777777" w:rsidR="001E118B" w:rsidRPr="00F87663" w:rsidRDefault="001E118B" w:rsidP="00640506">
            <w:pPr>
              <w:spacing w:before="60" w:after="60"/>
              <w:jc w:val="center"/>
              <w:rPr>
                <w:b/>
              </w:rPr>
            </w:pPr>
            <w:r w:rsidRPr="00F87663">
              <w:rPr>
                <w:b/>
              </w:rPr>
              <w:t xml:space="preserve">Company </w:t>
            </w:r>
          </w:p>
        </w:tc>
        <w:tc>
          <w:tcPr>
            <w:tcW w:w="1829" w:type="dxa"/>
          </w:tcPr>
          <w:p w14:paraId="282FCD41" w14:textId="77777777" w:rsidR="001E118B" w:rsidRPr="00F87663" w:rsidRDefault="001E118B" w:rsidP="00640506">
            <w:pPr>
              <w:spacing w:before="60" w:after="60"/>
              <w:jc w:val="center"/>
              <w:rPr>
                <w:b/>
              </w:rPr>
            </w:pPr>
            <w:r>
              <w:rPr>
                <w:b/>
              </w:rPr>
              <w:t>Yes/No</w:t>
            </w:r>
          </w:p>
        </w:tc>
        <w:tc>
          <w:tcPr>
            <w:tcW w:w="6022" w:type="dxa"/>
          </w:tcPr>
          <w:p w14:paraId="4CE1ED9C" w14:textId="77777777" w:rsidR="001E118B" w:rsidRPr="00F87663" w:rsidRDefault="001E118B" w:rsidP="00640506">
            <w:pPr>
              <w:spacing w:before="60" w:after="60"/>
              <w:jc w:val="center"/>
              <w:rPr>
                <w:b/>
              </w:rPr>
            </w:pPr>
            <w:r w:rsidRPr="00F87663">
              <w:rPr>
                <w:b/>
              </w:rPr>
              <w:t>Comments</w:t>
            </w:r>
          </w:p>
        </w:tc>
      </w:tr>
      <w:tr w:rsidR="001E118B" w14:paraId="2FD2D90D" w14:textId="77777777" w:rsidTr="00A930D8">
        <w:tc>
          <w:tcPr>
            <w:tcW w:w="1670" w:type="dxa"/>
          </w:tcPr>
          <w:p w14:paraId="561EC4CB" w14:textId="700EEEE9" w:rsidR="001E118B" w:rsidRDefault="0067283E" w:rsidP="00640506">
            <w:pPr>
              <w:spacing w:before="60" w:after="60"/>
              <w:jc w:val="left"/>
            </w:pPr>
            <w:r>
              <w:t>Nokia</w:t>
            </w:r>
          </w:p>
        </w:tc>
        <w:tc>
          <w:tcPr>
            <w:tcW w:w="1829" w:type="dxa"/>
          </w:tcPr>
          <w:p w14:paraId="75707F94" w14:textId="0C460B46" w:rsidR="001E118B" w:rsidRDefault="005D7F94" w:rsidP="00640506">
            <w:pPr>
              <w:spacing w:before="60" w:after="60"/>
              <w:jc w:val="left"/>
            </w:pPr>
            <w:r>
              <w:t>Yes</w:t>
            </w:r>
          </w:p>
        </w:tc>
        <w:tc>
          <w:tcPr>
            <w:tcW w:w="6022" w:type="dxa"/>
          </w:tcPr>
          <w:p w14:paraId="77DB36D1" w14:textId="1DB6144C" w:rsidR="001E118B" w:rsidRDefault="00546835" w:rsidP="00640506">
            <w:pPr>
              <w:spacing w:before="60" w:after="60"/>
              <w:jc w:val="left"/>
            </w:pPr>
            <w:r>
              <w:t>To align with LTE</w:t>
            </w:r>
          </w:p>
        </w:tc>
      </w:tr>
      <w:tr w:rsidR="001E118B" w14:paraId="4090D331" w14:textId="77777777" w:rsidTr="00A930D8">
        <w:tc>
          <w:tcPr>
            <w:tcW w:w="1670" w:type="dxa"/>
          </w:tcPr>
          <w:p w14:paraId="46DD9B91" w14:textId="1D461C31" w:rsidR="001E118B" w:rsidRDefault="002C03AB" w:rsidP="00640506">
            <w:pPr>
              <w:spacing w:before="60" w:after="60"/>
              <w:jc w:val="left"/>
              <w:rPr>
                <w:lang w:eastAsia="zh-CN"/>
              </w:rPr>
            </w:pPr>
            <w:r>
              <w:rPr>
                <w:rFonts w:hint="eastAsia"/>
                <w:lang w:eastAsia="zh-CN"/>
              </w:rPr>
              <w:t>O</w:t>
            </w:r>
            <w:r>
              <w:rPr>
                <w:lang w:eastAsia="zh-CN"/>
              </w:rPr>
              <w:t>PPO</w:t>
            </w:r>
          </w:p>
        </w:tc>
        <w:tc>
          <w:tcPr>
            <w:tcW w:w="1829" w:type="dxa"/>
          </w:tcPr>
          <w:p w14:paraId="3EA5ED55" w14:textId="0A23A25A" w:rsidR="001E118B" w:rsidRDefault="002C03AB" w:rsidP="00640506">
            <w:pPr>
              <w:spacing w:before="60" w:after="60"/>
              <w:jc w:val="left"/>
              <w:rPr>
                <w:lang w:eastAsia="zh-CN"/>
              </w:rPr>
            </w:pPr>
            <w:r>
              <w:rPr>
                <w:lang w:eastAsia="zh-CN"/>
              </w:rPr>
              <w:t xml:space="preserve">Yes </w:t>
            </w:r>
          </w:p>
        </w:tc>
        <w:tc>
          <w:tcPr>
            <w:tcW w:w="6022" w:type="dxa"/>
          </w:tcPr>
          <w:p w14:paraId="7E8E9FAE" w14:textId="77777777" w:rsidR="001E118B" w:rsidRDefault="001E118B" w:rsidP="00640506">
            <w:pPr>
              <w:spacing w:before="60" w:after="60"/>
              <w:jc w:val="left"/>
            </w:pPr>
          </w:p>
        </w:tc>
      </w:tr>
      <w:tr w:rsidR="000B1B8B" w14:paraId="7213D471" w14:textId="77777777" w:rsidTr="00A930D8">
        <w:tc>
          <w:tcPr>
            <w:tcW w:w="1670" w:type="dxa"/>
          </w:tcPr>
          <w:p w14:paraId="0F02D7BE" w14:textId="61D1163D" w:rsidR="000B1B8B" w:rsidRDefault="000B1B8B" w:rsidP="000B1B8B">
            <w:pPr>
              <w:spacing w:before="60" w:after="60"/>
              <w:jc w:val="left"/>
            </w:pPr>
            <w:r>
              <w:t>MediaTek</w:t>
            </w:r>
          </w:p>
        </w:tc>
        <w:tc>
          <w:tcPr>
            <w:tcW w:w="1829" w:type="dxa"/>
          </w:tcPr>
          <w:p w14:paraId="7B1B5ECC" w14:textId="2D4EFDA6" w:rsidR="000B1B8B" w:rsidRDefault="000B1B8B" w:rsidP="000B1B8B">
            <w:pPr>
              <w:spacing w:before="60" w:after="60"/>
              <w:jc w:val="left"/>
            </w:pPr>
            <w:r>
              <w:t>Yes</w:t>
            </w:r>
          </w:p>
        </w:tc>
        <w:tc>
          <w:tcPr>
            <w:tcW w:w="6022" w:type="dxa"/>
          </w:tcPr>
          <w:p w14:paraId="6410C2F3" w14:textId="6487B5B6" w:rsidR="000B1B8B" w:rsidRDefault="000B1B8B" w:rsidP="000B1B8B">
            <w:pPr>
              <w:spacing w:before="60" w:after="60"/>
              <w:jc w:val="left"/>
            </w:pPr>
            <w:r>
              <w:t>We think that this is quite clear principle from LTE euCA. Not sure what is the intention of this question.</w:t>
            </w:r>
          </w:p>
        </w:tc>
      </w:tr>
      <w:tr w:rsidR="000B1B8B" w14:paraId="3B944107" w14:textId="77777777" w:rsidTr="00A930D8">
        <w:tc>
          <w:tcPr>
            <w:tcW w:w="1670" w:type="dxa"/>
          </w:tcPr>
          <w:p w14:paraId="2053CC49" w14:textId="7DBF345E" w:rsidR="000B1B8B" w:rsidRDefault="002E5FB9" w:rsidP="00640506">
            <w:pPr>
              <w:spacing w:before="60" w:after="60"/>
              <w:jc w:val="left"/>
            </w:pPr>
            <w:r>
              <w:t xml:space="preserve">Vodafone </w:t>
            </w:r>
          </w:p>
        </w:tc>
        <w:tc>
          <w:tcPr>
            <w:tcW w:w="1829" w:type="dxa"/>
          </w:tcPr>
          <w:p w14:paraId="49D0DE31" w14:textId="05813C47" w:rsidR="000B1B8B" w:rsidRDefault="002E5FB9" w:rsidP="00640506">
            <w:pPr>
              <w:spacing w:before="60" w:after="60"/>
              <w:jc w:val="left"/>
            </w:pPr>
            <w:r>
              <w:t>yes</w:t>
            </w:r>
          </w:p>
        </w:tc>
        <w:tc>
          <w:tcPr>
            <w:tcW w:w="6022" w:type="dxa"/>
          </w:tcPr>
          <w:p w14:paraId="6CE8D730" w14:textId="26ED4444" w:rsidR="000B1B8B" w:rsidRDefault="002E5FB9" w:rsidP="00640506">
            <w:pPr>
              <w:spacing w:before="60" w:after="60"/>
              <w:jc w:val="left"/>
            </w:pPr>
            <w:r>
              <w:t>should be aligned with LTE case</w:t>
            </w:r>
          </w:p>
        </w:tc>
      </w:tr>
      <w:tr w:rsidR="00F75BDC" w14:paraId="65BA2B50" w14:textId="77777777" w:rsidTr="00A930D8">
        <w:tc>
          <w:tcPr>
            <w:tcW w:w="1670" w:type="dxa"/>
          </w:tcPr>
          <w:p w14:paraId="45DE5946" w14:textId="0782EC7F" w:rsidR="00F75BDC" w:rsidRDefault="00F75BDC" w:rsidP="00640506">
            <w:pPr>
              <w:spacing w:before="60" w:after="60"/>
              <w:jc w:val="left"/>
            </w:pPr>
            <w:r>
              <w:t>ZTE</w:t>
            </w:r>
          </w:p>
        </w:tc>
        <w:tc>
          <w:tcPr>
            <w:tcW w:w="1829" w:type="dxa"/>
          </w:tcPr>
          <w:p w14:paraId="7E1399AF" w14:textId="6CEC3644" w:rsidR="00F75BDC" w:rsidRDefault="00F75BDC" w:rsidP="00640506">
            <w:pPr>
              <w:spacing w:before="60" w:after="60"/>
              <w:jc w:val="left"/>
            </w:pPr>
            <w:r>
              <w:t>Yes</w:t>
            </w:r>
          </w:p>
        </w:tc>
        <w:tc>
          <w:tcPr>
            <w:tcW w:w="6022" w:type="dxa"/>
          </w:tcPr>
          <w:p w14:paraId="50FBC4CF" w14:textId="00C87998" w:rsidR="00F75BDC" w:rsidRDefault="00F75BDC" w:rsidP="00640506">
            <w:pPr>
              <w:spacing w:before="60" w:after="60"/>
              <w:jc w:val="left"/>
            </w:pPr>
            <w:r>
              <w:t>To align with LTE.</w:t>
            </w:r>
          </w:p>
        </w:tc>
      </w:tr>
      <w:tr w:rsidR="00F75BDC" w14:paraId="143809A4" w14:textId="77777777" w:rsidTr="00A930D8">
        <w:tc>
          <w:tcPr>
            <w:tcW w:w="1670" w:type="dxa"/>
          </w:tcPr>
          <w:p w14:paraId="6360A46B" w14:textId="08AA05DB" w:rsidR="00F75BDC" w:rsidRDefault="00DC37B7" w:rsidP="00640506">
            <w:pPr>
              <w:spacing w:before="60" w:after="60"/>
              <w:jc w:val="left"/>
            </w:pPr>
            <w:r>
              <w:t>Qualcomm</w:t>
            </w:r>
          </w:p>
        </w:tc>
        <w:tc>
          <w:tcPr>
            <w:tcW w:w="1829" w:type="dxa"/>
          </w:tcPr>
          <w:p w14:paraId="0D907F08" w14:textId="4A7D9BFB" w:rsidR="00F75BDC" w:rsidRDefault="00DC37B7" w:rsidP="00640506">
            <w:pPr>
              <w:spacing w:before="60" w:after="60"/>
              <w:jc w:val="left"/>
            </w:pPr>
            <w:r>
              <w:t>Yes</w:t>
            </w:r>
          </w:p>
        </w:tc>
        <w:tc>
          <w:tcPr>
            <w:tcW w:w="6022" w:type="dxa"/>
          </w:tcPr>
          <w:p w14:paraId="7B66076E" w14:textId="51CE5A2B" w:rsidR="00F75BDC" w:rsidRDefault="001E5D30" w:rsidP="00640506">
            <w:pPr>
              <w:spacing w:before="60" w:after="60"/>
              <w:jc w:val="left"/>
            </w:pPr>
            <w:r>
              <w:t>If we break this principle, we are not sure how early measurement for EN-DC/NE-DC work considering the current specification of LTE euCA.</w:t>
            </w:r>
          </w:p>
        </w:tc>
      </w:tr>
      <w:tr w:rsidR="00CB5053" w14:paraId="01405309" w14:textId="77777777" w:rsidTr="00A930D8">
        <w:tc>
          <w:tcPr>
            <w:tcW w:w="1670" w:type="dxa"/>
          </w:tcPr>
          <w:p w14:paraId="4572E212" w14:textId="510D8A4B" w:rsidR="00CB5053" w:rsidRPr="00DC35E0" w:rsidRDefault="00CB5053" w:rsidP="00640506">
            <w:pPr>
              <w:spacing w:before="60" w:after="60"/>
              <w:jc w:val="left"/>
              <w:rPr>
                <w:rFonts w:eastAsia="MS PGothic"/>
                <w:lang w:eastAsia="ja-JP"/>
              </w:rPr>
            </w:pPr>
            <w:r>
              <w:rPr>
                <w:rFonts w:eastAsia="MS PGothic" w:hint="eastAsia"/>
                <w:lang w:eastAsia="ja-JP"/>
              </w:rPr>
              <w:t>NEC</w:t>
            </w:r>
          </w:p>
        </w:tc>
        <w:tc>
          <w:tcPr>
            <w:tcW w:w="1829" w:type="dxa"/>
          </w:tcPr>
          <w:p w14:paraId="6357A195" w14:textId="36C4F3E7" w:rsidR="00CB5053" w:rsidRPr="00DC35E0" w:rsidRDefault="00D15DEB" w:rsidP="00640506">
            <w:pPr>
              <w:spacing w:before="60" w:after="60"/>
              <w:jc w:val="left"/>
              <w:rPr>
                <w:rFonts w:eastAsia="MS PGothic"/>
                <w:lang w:eastAsia="ja-JP"/>
              </w:rPr>
            </w:pPr>
            <w:r>
              <w:rPr>
                <w:rFonts w:eastAsia="MS PGothic" w:hint="eastAsia"/>
                <w:lang w:eastAsia="ja-JP"/>
              </w:rPr>
              <w:t>Yes</w:t>
            </w:r>
          </w:p>
        </w:tc>
        <w:tc>
          <w:tcPr>
            <w:tcW w:w="6022" w:type="dxa"/>
          </w:tcPr>
          <w:p w14:paraId="33DEB130" w14:textId="7B93CE67" w:rsidR="00CB5053" w:rsidRPr="00DC35E0" w:rsidRDefault="00D15DEB">
            <w:pPr>
              <w:spacing w:before="60" w:after="60"/>
              <w:jc w:val="left"/>
              <w:rPr>
                <w:rFonts w:eastAsia="MS PGothic"/>
                <w:lang w:eastAsia="ja-JP"/>
              </w:rPr>
            </w:pPr>
            <w:r>
              <w:rPr>
                <w:rFonts w:eastAsia="MS PGothic" w:hint="eastAsia"/>
                <w:lang w:eastAsia="ja-JP"/>
              </w:rPr>
              <w:t>this sounds reasonable limitation to avoid unnecessar</w:t>
            </w:r>
            <w:r w:rsidR="006F2213">
              <w:rPr>
                <w:rFonts w:eastAsia="MS PGothic"/>
                <w:lang w:eastAsia="ja-JP"/>
              </w:rPr>
              <w:t xml:space="preserve">y or useless </w:t>
            </w:r>
            <w:r>
              <w:rPr>
                <w:rFonts w:eastAsia="MS PGothic" w:hint="eastAsia"/>
                <w:lang w:eastAsia="ja-JP"/>
              </w:rPr>
              <w:t>reporting</w:t>
            </w:r>
          </w:p>
        </w:tc>
      </w:tr>
      <w:tr w:rsidR="00DC35E0" w14:paraId="354C9FC6" w14:textId="77777777" w:rsidTr="00A930D8">
        <w:tc>
          <w:tcPr>
            <w:tcW w:w="1670" w:type="dxa"/>
          </w:tcPr>
          <w:p w14:paraId="625C2AB2" w14:textId="579A2D7E" w:rsidR="00DC35E0" w:rsidRDefault="00DC35E0" w:rsidP="00640506">
            <w:pPr>
              <w:spacing w:before="60" w:after="60"/>
              <w:jc w:val="left"/>
              <w:rPr>
                <w:rFonts w:eastAsia="MS PGothic"/>
                <w:lang w:eastAsia="ja-JP"/>
              </w:rPr>
            </w:pPr>
            <w:r>
              <w:rPr>
                <w:rFonts w:eastAsia="MS PGothic"/>
                <w:lang w:eastAsia="ja-JP"/>
              </w:rPr>
              <w:t>CATT</w:t>
            </w:r>
          </w:p>
        </w:tc>
        <w:tc>
          <w:tcPr>
            <w:tcW w:w="1829" w:type="dxa"/>
          </w:tcPr>
          <w:p w14:paraId="04DEEBB9" w14:textId="50D02E50" w:rsidR="00DC35E0" w:rsidRDefault="00DC35E0" w:rsidP="00640506">
            <w:pPr>
              <w:spacing w:before="60" w:after="60"/>
              <w:jc w:val="left"/>
              <w:rPr>
                <w:rFonts w:eastAsia="MS PGothic"/>
                <w:lang w:eastAsia="ja-JP"/>
              </w:rPr>
            </w:pPr>
            <w:r>
              <w:rPr>
                <w:rFonts w:eastAsia="MS PGothic"/>
                <w:lang w:eastAsia="ja-JP"/>
              </w:rPr>
              <w:t xml:space="preserve">Yes </w:t>
            </w:r>
          </w:p>
        </w:tc>
        <w:tc>
          <w:tcPr>
            <w:tcW w:w="6022" w:type="dxa"/>
          </w:tcPr>
          <w:p w14:paraId="7705D1C0" w14:textId="5DDBFB43" w:rsidR="00DC35E0" w:rsidRDefault="00DC35E0">
            <w:pPr>
              <w:spacing w:before="60" w:after="60"/>
              <w:jc w:val="left"/>
              <w:rPr>
                <w:rFonts w:eastAsia="MS PGothic"/>
                <w:lang w:eastAsia="ja-JP"/>
              </w:rPr>
            </w:pPr>
            <w:r>
              <w:t>Reasonable and align with LTE</w:t>
            </w:r>
          </w:p>
        </w:tc>
      </w:tr>
      <w:tr w:rsidR="008C52B4" w14:paraId="78F0630C" w14:textId="77777777" w:rsidTr="00A930D8">
        <w:tc>
          <w:tcPr>
            <w:tcW w:w="1670" w:type="dxa"/>
          </w:tcPr>
          <w:p w14:paraId="634AAB5A" w14:textId="23F0F2A7" w:rsidR="008C52B4" w:rsidRDefault="008C52B4" w:rsidP="008C52B4">
            <w:pPr>
              <w:spacing w:before="60" w:after="60"/>
              <w:jc w:val="left"/>
              <w:rPr>
                <w:rFonts w:eastAsia="MS PGothic"/>
                <w:lang w:eastAsia="ja-JP"/>
              </w:rPr>
            </w:pPr>
            <w:r>
              <w:rPr>
                <w:rFonts w:eastAsia="MS PGothic"/>
                <w:lang w:eastAsia="ja-JP"/>
              </w:rPr>
              <w:t>Ericsson</w:t>
            </w:r>
          </w:p>
        </w:tc>
        <w:tc>
          <w:tcPr>
            <w:tcW w:w="1829" w:type="dxa"/>
          </w:tcPr>
          <w:p w14:paraId="429C98C0" w14:textId="6D99AF15" w:rsidR="008C52B4" w:rsidRDefault="008C52B4" w:rsidP="008C52B4">
            <w:pPr>
              <w:spacing w:before="60" w:after="60"/>
              <w:jc w:val="left"/>
              <w:rPr>
                <w:rFonts w:eastAsia="MS PGothic"/>
                <w:lang w:eastAsia="ja-JP"/>
              </w:rPr>
            </w:pPr>
            <w:r>
              <w:rPr>
                <w:rFonts w:eastAsia="MS PGothic"/>
                <w:lang w:eastAsia="ja-JP"/>
              </w:rPr>
              <w:t>Yes</w:t>
            </w:r>
          </w:p>
        </w:tc>
        <w:tc>
          <w:tcPr>
            <w:tcW w:w="6022" w:type="dxa"/>
          </w:tcPr>
          <w:p w14:paraId="0C9CDDA9" w14:textId="3BDE9E3B" w:rsidR="008C52B4" w:rsidRDefault="008C52B4" w:rsidP="008C52B4">
            <w:pPr>
              <w:spacing w:before="60" w:after="60"/>
              <w:jc w:val="left"/>
            </w:pPr>
            <w:r>
              <w:t xml:space="preserve">It should be noted that this is not actually the behavior in LTE euCA. In euCA, yes the UE checks for CA/DC capability while performing measurements, but not while reporting them. That is, a frequency that was valid to be measured in cell x may still be stored in the early measurement results while the UE reselects to cell y (as it is still valid according to RAN4 requirements), where that frequency is not relevant (i.e. UE can’t support CA/DC with cell y’s frequency and the concerned frequency). As such, LTE </w:t>
            </w:r>
            <w:r>
              <w:lastRenderedPageBreak/>
              <w:t>euCA will anyway sends the measurement results including results regarding that frequency (which is not relevant in cell y) on resuming/establishing the connection there.</w:t>
            </w:r>
          </w:p>
        </w:tc>
      </w:tr>
      <w:tr w:rsidR="00CD280C" w14:paraId="64D6D85B" w14:textId="77777777" w:rsidTr="00A930D8">
        <w:tc>
          <w:tcPr>
            <w:tcW w:w="1670" w:type="dxa"/>
          </w:tcPr>
          <w:p w14:paraId="0B6273B4" w14:textId="2136FFFD" w:rsidR="00CD280C" w:rsidRDefault="00CD280C" w:rsidP="008C52B4">
            <w:pPr>
              <w:spacing w:before="60" w:after="60"/>
              <w:jc w:val="left"/>
              <w:rPr>
                <w:rFonts w:eastAsia="MS PGothic"/>
                <w:lang w:eastAsia="ja-JP"/>
              </w:rPr>
            </w:pPr>
            <w:r>
              <w:rPr>
                <w:rFonts w:eastAsia="MS PGothic"/>
                <w:lang w:eastAsia="ja-JP"/>
              </w:rPr>
              <w:lastRenderedPageBreak/>
              <w:t>Huawei</w:t>
            </w:r>
          </w:p>
        </w:tc>
        <w:tc>
          <w:tcPr>
            <w:tcW w:w="1829" w:type="dxa"/>
          </w:tcPr>
          <w:p w14:paraId="5AFD8014" w14:textId="56075A16" w:rsidR="00CD280C" w:rsidRDefault="00CD280C" w:rsidP="008C52B4">
            <w:pPr>
              <w:spacing w:before="60" w:after="60"/>
              <w:jc w:val="left"/>
              <w:rPr>
                <w:rFonts w:eastAsia="MS PGothic"/>
                <w:lang w:eastAsia="ja-JP"/>
              </w:rPr>
            </w:pPr>
            <w:r>
              <w:rPr>
                <w:rFonts w:eastAsia="MS PGothic"/>
                <w:lang w:eastAsia="ja-JP"/>
              </w:rPr>
              <w:t>No</w:t>
            </w:r>
          </w:p>
        </w:tc>
        <w:tc>
          <w:tcPr>
            <w:tcW w:w="6022" w:type="dxa"/>
          </w:tcPr>
          <w:p w14:paraId="4A27683D" w14:textId="2374D2A2" w:rsidR="00CD280C" w:rsidRDefault="00CD280C" w:rsidP="008C52B4">
            <w:pPr>
              <w:spacing w:before="60" w:after="60"/>
              <w:jc w:val="left"/>
            </w:pPr>
            <w:r>
              <w:t>We agree with the explanation from Ericsson</w:t>
            </w:r>
            <w:r w:rsidR="008F504B">
              <w:t xml:space="preserve"> on euCA</w:t>
            </w:r>
            <w:r>
              <w:t xml:space="preserve">, </w:t>
            </w:r>
            <w:r w:rsidR="008F504B">
              <w:t xml:space="preserve">the UE is not required to check anything before reporting. We think that companies who answer "no granularity" but want to check are completely inconsistent here. This is a corner case and we </w:t>
            </w:r>
            <w:r>
              <w:t xml:space="preserve">don't see the need to introduce new requirements to prevent the UE from reporting what it has. </w:t>
            </w:r>
          </w:p>
        </w:tc>
      </w:tr>
      <w:tr w:rsidR="000D72D9" w14:paraId="453CF328" w14:textId="77777777" w:rsidTr="00A930D8">
        <w:tc>
          <w:tcPr>
            <w:tcW w:w="1670" w:type="dxa"/>
          </w:tcPr>
          <w:p w14:paraId="3682BA7D" w14:textId="604A4443" w:rsidR="000D72D9" w:rsidRPr="00C8552C" w:rsidRDefault="00CB6F5F" w:rsidP="008C52B4">
            <w:pPr>
              <w:spacing w:before="60" w:after="60"/>
              <w:jc w:val="left"/>
              <w:rPr>
                <w:rFonts w:eastAsia="Malgun Gothic"/>
                <w:lang w:eastAsia="ko-KR"/>
              </w:rPr>
            </w:pPr>
            <w:r>
              <w:rPr>
                <w:rFonts w:eastAsia="Malgun Gothic" w:hint="eastAsia"/>
                <w:lang w:eastAsia="ko-KR"/>
              </w:rPr>
              <w:t>LG</w:t>
            </w:r>
          </w:p>
        </w:tc>
        <w:tc>
          <w:tcPr>
            <w:tcW w:w="1829" w:type="dxa"/>
          </w:tcPr>
          <w:p w14:paraId="50390C80" w14:textId="1A8A5F69" w:rsidR="000D72D9" w:rsidRPr="00C8552C" w:rsidRDefault="003507F9" w:rsidP="00502017">
            <w:pPr>
              <w:spacing w:before="60" w:after="60"/>
              <w:jc w:val="left"/>
              <w:rPr>
                <w:rFonts w:eastAsia="Malgun Gothic"/>
                <w:lang w:eastAsia="ko-KR"/>
              </w:rPr>
            </w:pPr>
            <w:r>
              <w:rPr>
                <w:rFonts w:eastAsia="Malgun Gothic" w:hint="eastAsia"/>
                <w:lang w:eastAsia="ko-KR"/>
              </w:rPr>
              <w:t>Neutral</w:t>
            </w:r>
          </w:p>
        </w:tc>
        <w:tc>
          <w:tcPr>
            <w:tcW w:w="6022" w:type="dxa"/>
          </w:tcPr>
          <w:p w14:paraId="0590F0BF" w14:textId="77777777" w:rsidR="000D72D9" w:rsidRDefault="00CB6F5F" w:rsidP="00665D80">
            <w:pPr>
              <w:spacing w:before="60" w:after="60"/>
              <w:jc w:val="left"/>
              <w:rPr>
                <w:rFonts w:eastAsia="Malgun Gothic"/>
                <w:lang w:eastAsia="ko-KR"/>
              </w:rPr>
            </w:pPr>
            <w:r>
              <w:rPr>
                <w:rFonts w:eastAsia="Malgun Gothic" w:hint="eastAsia"/>
                <w:lang w:eastAsia="ko-KR"/>
              </w:rPr>
              <w:t xml:space="preserve">We understand that this is not the existing </w:t>
            </w:r>
            <w:r>
              <w:rPr>
                <w:rFonts w:eastAsia="Malgun Gothic"/>
                <w:lang w:eastAsia="ko-KR"/>
              </w:rPr>
              <w:t>behavior</w:t>
            </w:r>
            <w:r>
              <w:rPr>
                <w:rFonts w:eastAsia="Malgun Gothic" w:hint="eastAsia"/>
                <w:lang w:eastAsia="ko-KR"/>
              </w:rPr>
              <w:t xml:space="preserve"> </w:t>
            </w:r>
            <w:r>
              <w:rPr>
                <w:rFonts w:eastAsia="Malgun Gothic"/>
                <w:lang w:eastAsia="ko-KR"/>
              </w:rPr>
              <w:t xml:space="preserve">in LTE – the UE may not report some of the stored measurement results from the </w:t>
            </w:r>
            <w:r w:rsidR="00A36D3B">
              <w:rPr>
                <w:rFonts w:eastAsia="Malgun Gothic"/>
                <w:lang w:eastAsia="ko-KR"/>
              </w:rPr>
              <w:t xml:space="preserve">one of </w:t>
            </w:r>
            <w:r>
              <w:rPr>
                <w:rFonts w:eastAsia="Malgun Gothic"/>
                <w:lang w:eastAsia="ko-KR"/>
              </w:rPr>
              <w:t xml:space="preserve">previous serving cell which are not CA/DC capable with current </w:t>
            </w:r>
            <w:r w:rsidR="00DD4F21">
              <w:rPr>
                <w:rFonts w:eastAsia="Malgun Gothic"/>
                <w:lang w:eastAsia="ko-KR"/>
              </w:rPr>
              <w:t xml:space="preserve">serving </w:t>
            </w:r>
            <w:r>
              <w:rPr>
                <w:rFonts w:eastAsia="Malgun Gothic"/>
                <w:lang w:eastAsia="ko-KR"/>
              </w:rPr>
              <w:t>frequency</w:t>
            </w:r>
            <w:r w:rsidR="00DD4F21">
              <w:rPr>
                <w:rFonts w:eastAsia="Malgun Gothic"/>
                <w:lang w:eastAsia="ko-KR"/>
              </w:rPr>
              <w:t xml:space="preserve">. </w:t>
            </w:r>
            <w:r w:rsidR="00A36D3B">
              <w:rPr>
                <w:rFonts w:eastAsia="Malgun Gothic"/>
                <w:lang w:eastAsia="ko-KR"/>
              </w:rPr>
              <w:t>We think this is quite reasonable procedure</w:t>
            </w:r>
            <w:r w:rsidR="008346DA">
              <w:rPr>
                <w:rFonts w:eastAsia="Malgun Gothic"/>
                <w:lang w:eastAsia="ko-KR"/>
              </w:rPr>
              <w:t xml:space="preserve"> and </w:t>
            </w:r>
            <w:r w:rsidR="00665D80">
              <w:rPr>
                <w:rFonts w:eastAsia="Malgun Gothic"/>
                <w:lang w:eastAsia="ko-KR"/>
              </w:rPr>
              <w:t xml:space="preserve">beneficial </w:t>
            </w:r>
            <w:r w:rsidR="008346DA">
              <w:rPr>
                <w:rFonts w:eastAsia="Malgun Gothic"/>
                <w:lang w:eastAsia="ko-KR"/>
              </w:rPr>
              <w:t>for the signaling reduction.</w:t>
            </w:r>
          </w:p>
          <w:p w14:paraId="37A16218" w14:textId="14DAB3F5" w:rsidR="003507F9" w:rsidRPr="00C8552C" w:rsidRDefault="00815592" w:rsidP="00C813BE">
            <w:pPr>
              <w:spacing w:before="60" w:after="60"/>
              <w:jc w:val="left"/>
              <w:rPr>
                <w:rFonts w:eastAsia="Malgun Gothic"/>
                <w:lang w:eastAsia="ko-KR"/>
              </w:rPr>
            </w:pPr>
            <w:r>
              <w:rPr>
                <w:rFonts w:eastAsia="Malgun Gothic"/>
                <w:lang w:eastAsia="ko-KR"/>
              </w:rPr>
              <w:t xml:space="preserve">If spec complexity is concerned, we could add simple description to </w:t>
            </w:r>
            <w:r w:rsidR="00C813BE">
              <w:rPr>
                <w:rFonts w:eastAsia="Malgun Gothic"/>
                <w:lang w:eastAsia="ko-KR"/>
              </w:rPr>
              <w:t>that the UE may consider band combination upon reporting.</w:t>
            </w:r>
          </w:p>
        </w:tc>
      </w:tr>
      <w:tr w:rsidR="00A930D8" w14:paraId="4FF86A55" w14:textId="77777777" w:rsidTr="00A930D8">
        <w:tc>
          <w:tcPr>
            <w:tcW w:w="1670" w:type="dxa"/>
          </w:tcPr>
          <w:p w14:paraId="3F6724D9" w14:textId="77777777" w:rsidR="00A930D8" w:rsidRDefault="00A930D8" w:rsidP="00887F25">
            <w:pPr>
              <w:spacing w:before="60" w:after="60"/>
              <w:jc w:val="left"/>
            </w:pPr>
            <w:r>
              <w:t>Samsung</w:t>
            </w:r>
          </w:p>
        </w:tc>
        <w:tc>
          <w:tcPr>
            <w:tcW w:w="1829" w:type="dxa"/>
          </w:tcPr>
          <w:p w14:paraId="72FD7A9C" w14:textId="77777777" w:rsidR="00A930D8" w:rsidRDefault="00A930D8" w:rsidP="00887F25">
            <w:pPr>
              <w:spacing w:before="60" w:after="60"/>
              <w:jc w:val="left"/>
            </w:pPr>
            <w:r>
              <w:t>Fine</w:t>
            </w:r>
          </w:p>
        </w:tc>
        <w:tc>
          <w:tcPr>
            <w:tcW w:w="6022" w:type="dxa"/>
          </w:tcPr>
          <w:p w14:paraId="0155B474" w14:textId="77777777" w:rsidR="00A930D8" w:rsidRDefault="00A930D8" w:rsidP="00887F25">
            <w:pPr>
              <w:spacing w:before="60" w:after="60"/>
              <w:jc w:val="left"/>
            </w:pPr>
            <w:r>
              <w:t>As indicated in Q9, we see no real need for these rules but can accept</w:t>
            </w:r>
          </w:p>
        </w:tc>
      </w:tr>
    </w:tbl>
    <w:p w14:paraId="7DF587A0" w14:textId="759D5B32" w:rsidR="00374FD4" w:rsidRDefault="00374FD4" w:rsidP="00374FD4">
      <w:pPr>
        <w:jc w:val="left"/>
      </w:pPr>
    </w:p>
    <w:p w14:paraId="65CE22F6" w14:textId="6365E07B" w:rsidR="006E4963" w:rsidRPr="00021D29" w:rsidRDefault="006E4963" w:rsidP="006E4963">
      <w:pPr>
        <w:rPr>
          <w:highlight w:val="yellow"/>
        </w:rPr>
      </w:pPr>
      <w:r w:rsidRPr="00285584">
        <w:rPr>
          <w:b/>
          <w:highlight w:val="yellow"/>
        </w:rPr>
        <w:t>Summary</w:t>
      </w:r>
      <w:r w:rsidRPr="00285584">
        <w:rPr>
          <w:highlight w:val="yellow"/>
        </w:rPr>
        <w:t xml:space="preserve">: </w:t>
      </w:r>
      <w:r>
        <w:rPr>
          <w:highlight w:val="yellow"/>
        </w:rPr>
        <w:t xml:space="preserve">Though most companies responded “Yes” to the question and the rapporteur also agrees to that view, the rapporteur’s thinks that the question was misunderstood (as LTE euCA does not behave this way, as others have commented). Thus, the recommendation is to quickly discuss/clarify this question during the meeting. </w:t>
      </w:r>
    </w:p>
    <w:p w14:paraId="3020334D" w14:textId="7F3E670A" w:rsidR="006E4963" w:rsidRPr="006E4963" w:rsidRDefault="006E4963" w:rsidP="006E4963">
      <w:pPr>
        <w:pStyle w:val="Proposal"/>
        <w:numPr>
          <w:ilvl w:val="0"/>
          <w:numId w:val="21"/>
        </w:numPr>
        <w:ind w:left="1701" w:hanging="1701"/>
        <w:jc w:val="left"/>
      </w:pPr>
      <w:bookmarkStart w:id="22" w:name="_Toc32527937"/>
      <w:r>
        <w:rPr>
          <w:highlight w:val="yellow"/>
          <w:lang w:val="en-US"/>
        </w:rPr>
        <w:t xml:space="preserve">RAN2 to </w:t>
      </w:r>
      <w:r w:rsidRPr="006E4963">
        <w:rPr>
          <w:highlight w:val="yellow"/>
          <w:lang w:val="en-US"/>
        </w:rPr>
        <w:t xml:space="preserve">discuss if the UE should include the early measurement results concerning a given carrier </w:t>
      </w:r>
      <w:r w:rsidR="00E07D45">
        <w:rPr>
          <w:highlight w:val="yellow"/>
          <w:lang w:val="en-US"/>
        </w:rPr>
        <w:t xml:space="preserve">only </w:t>
      </w:r>
      <w:r w:rsidRPr="006E4963">
        <w:rPr>
          <w:highlight w:val="yellow"/>
          <w:lang w:val="en-US"/>
        </w:rPr>
        <w:t>if the UE is capable of performing CA/DC with that particular carrier and the current serving cell’s frequency</w:t>
      </w:r>
      <w:r w:rsidR="00DD5B88">
        <w:rPr>
          <w:highlight w:val="yellow"/>
          <w:lang w:val="en-US"/>
        </w:rPr>
        <w:t>.</w:t>
      </w:r>
      <w:bookmarkEnd w:id="22"/>
    </w:p>
    <w:p w14:paraId="30C08C2B" w14:textId="77777777" w:rsidR="006E4963" w:rsidRPr="006E4963" w:rsidRDefault="006E4963" w:rsidP="00374FD4">
      <w:pPr>
        <w:jc w:val="left"/>
        <w:rPr>
          <w:lang w:val="en-GB"/>
        </w:rPr>
      </w:pPr>
    </w:p>
    <w:p w14:paraId="5B994D58" w14:textId="61D53EB5" w:rsidR="00973D04" w:rsidRDefault="00CC05E5" w:rsidP="00BA0418">
      <w:pPr>
        <w:pStyle w:val="Heading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BA0418">
        <w:rPr>
          <w:rFonts w:cs="Arial"/>
          <w:b w:val="0"/>
          <w:bCs w:val="0"/>
          <w:kern w:val="0"/>
          <w:sz w:val="32"/>
          <w:szCs w:val="36"/>
        </w:rPr>
        <w:t xml:space="preserve"> </w:t>
      </w:r>
      <w:r w:rsidR="00A73786">
        <w:rPr>
          <w:rFonts w:cs="Arial"/>
          <w:b w:val="0"/>
          <w:bCs w:val="0"/>
          <w:kern w:val="0"/>
          <w:sz w:val="32"/>
          <w:szCs w:val="36"/>
        </w:rPr>
        <w:t>Any other open issues</w:t>
      </w:r>
    </w:p>
    <w:p w14:paraId="32C1AB47" w14:textId="4E6D5680" w:rsidR="009D07D4" w:rsidRDefault="00973D04" w:rsidP="003F220A">
      <w:r>
        <w:t xml:space="preserve">Besides the issues discussed </w:t>
      </w:r>
      <w:r w:rsidR="00705EC0">
        <w:t xml:space="preserve">in </w:t>
      </w:r>
      <w:r>
        <w:t>prev</w:t>
      </w:r>
      <w:r w:rsidR="00705EC0">
        <w:t>ious sections</w:t>
      </w:r>
      <w:r>
        <w:t xml:space="preserve">, companies are </w:t>
      </w:r>
      <w:r w:rsidR="00705EC0">
        <w:t xml:space="preserve">invited to list other </w:t>
      </w:r>
      <w:r w:rsidR="00A73786">
        <w:t>open</w:t>
      </w:r>
      <w:r w:rsidR="00705EC0">
        <w:t xml:space="preserve"> issues</w:t>
      </w:r>
      <w:r>
        <w:t xml:space="preserve"> </w:t>
      </w:r>
      <w:r w:rsidR="00602E64">
        <w:t>related to early measurements</w:t>
      </w:r>
      <w:r w:rsidR="009372A7">
        <w:t xml:space="preserve"> </w:t>
      </w:r>
    </w:p>
    <w:p w14:paraId="71E42B92" w14:textId="458CFEED" w:rsidR="001A2B8F" w:rsidRDefault="001A2B8F" w:rsidP="001A2B8F">
      <w:pPr>
        <w:rPr>
          <w:b/>
        </w:rPr>
      </w:pPr>
      <w:r w:rsidRPr="00BD1375">
        <w:rPr>
          <w:b/>
        </w:rPr>
        <w:t xml:space="preserve">Question </w:t>
      </w:r>
      <w:r w:rsidR="006746E7">
        <w:rPr>
          <w:b/>
        </w:rPr>
        <w:t>1</w:t>
      </w:r>
      <w:r w:rsidR="0075574A">
        <w:rPr>
          <w:b/>
        </w:rPr>
        <w:t>6</w:t>
      </w:r>
      <w:r w:rsidRPr="00BD1375">
        <w:rPr>
          <w:b/>
        </w:rPr>
        <w:t xml:space="preserve">: </w:t>
      </w:r>
      <w:r w:rsidR="009372A7">
        <w:rPr>
          <w:b/>
        </w:rPr>
        <w:t xml:space="preserve">Any other </w:t>
      </w:r>
      <w:r w:rsidR="00A73786">
        <w:rPr>
          <w:b/>
        </w:rPr>
        <w:t>open</w:t>
      </w:r>
      <w:r w:rsidR="009372A7">
        <w:rPr>
          <w:b/>
        </w:rPr>
        <w:t xml:space="preserve"> issues relate</w:t>
      </w:r>
      <w:r w:rsidR="00A73786">
        <w:rPr>
          <w:b/>
        </w:rPr>
        <w:t>d</w:t>
      </w:r>
      <w:r w:rsidR="009372A7">
        <w:rPr>
          <w:b/>
        </w:rPr>
        <w:t xml:space="preserve"> to </w:t>
      </w:r>
      <w:r w:rsidR="00602E64">
        <w:rPr>
          <w:b/>
        </w:rPr>
        <w:t>early measurements</w:t>
      </w:r>
      <w:r>
        <w:rPr>
          <w:b/>
        </w:rPr>
        <w:t xml:space="preserve">? </w:t>
      </w:r>
    </w:p>
    <w:tbl>
      <w:tblPr>
        <w:tblStyle w:val="TableGrid"/>
        <w:tblW w:w="9529" w:type="dxa"/>
        <w:tblInd w:w="250" w:type="dxa"/>
        <w:tblLook w:val="04A0" w:firstRow="1" w:lastRow="0" w:firstColumn="1" w:lastColumn="0" w:noHBand="0" w:noVBand="1"/>
      </w:tblPr>
      <w:tblGrid>
        <w:gridCol w:w="1680"/>
        <w:gridCol w:w="7849"/>
      </w:tblGrid>
      <w:tr w:rsidR="00963D59" w14:paraId="41588381" w14:textId="77777777" w:rsidTr="003704EF">
        <w:tc>
          <w:tcPr>
            <w:tcW w:w="1680" w:type="dxa"/>
          </w:tcPr>
          <w:p w14:paraId="596882B6" w14:textId="77777777" w:rsidR="00963D59" w:rsidRPr="0075574A" w:rsidRDefault="00963D59" w:rsidP="00644C84">
            <w:pPr>
              <w:spacing w:before="60" w:after="60"/>
              <w:jc w:val="center"/>
              <w:rPr>
                <w:b/>
              </w:rPr>
            </w:pPr>
            <w:r w:rsidRPr="0075574A">
              <w:rPr>
                <w:b/>
              </w:rPr>
              <w:t xml:space="preserve">Company </w:t>
            </w:r>
          </w:p>
        </w:tc>
        <w:tc>
          <w:tcPr>
            <w:tcW w:w="7849" w:type="dxa"/>
          </w:tcPr>
          <w:p w14:paraId="4AE4A9F2" w14:textId="77777777" w:rsidR="00963D59" w:rsidRPr="0075574A" w:rsidRDefault="00963D59" w:rsidP="00644C84">
            <w:pPr>
              <w:spacing w:before="60" w:after="60"/>
              <w:jc w:val="center"/>
              <w:rPr>
                <w:b/>
              </w:rPr>
            </w:pPr>
            <w:r w:rsidRPr="0075574A">
              <w:rPr>
                <w:b/>
              </w:rPr>
              <w:t>Comments</w:t>
            </w:r>
          </w:p>
        </w:tc>
      </w:tr>
      <w:tr w:rsidR="0042124A" w14:paraId="291DFED4" w14:textId="77777777" w:rsidTr="003704EF">
        <w:tc>
          <w:tcPr>
            <w:tcW w:w="1680" w:type="dxa"/>
          </w:tcPr>
          <w:p w14:paraId="7BB9B67D" w14:textId="1DEE195E" w:rsidR="0042124A" w:rsidRDefault="002C03AB" w:rsidP="0042124A">
            <w:pPr>
              <w:rPr>
                <w:lang w:eastAsia="zh-CN"/>
              </w:rPr>
            </w:pPr>
            <w:r>
              <w:rPr>
                <w:rFonts w:hint="eastAsia"/>
                <w:lang w:eastAsia="zh-CN"/>
              </w:rPr>
              <w:t>O</w:t>
            </w:r>
            <w:r>
              <w:rPr>
                <w:lang w:eastAsia="zh-CN"/>
              </w:rPr>
              <w:t>PPO</w:t>
            </w:r>
          </w:p>
        </w:tc>
        <w:tc>
          <w:tcPr>
            <w:tcW w:w="7849" w:type="dxa"/>
          </w:tcPr>
          <w:p w14:paraId="524FFBFF" w14:textId="5EA296D2" w:rsidR="002C03AB" w:rsidRDefault="002C03AB" w:rsidP="002C03AB">
            <w:pPr>
              <w:spacing w:beforeLines="50" w:before="156"/>
              <w:jc w:val="left"/>
            </w:pPr>
            <w:r>
              <w:t>I</w:t>
            </w:r>
            <w:r>
              <w:rPr>
                <w:rFonts w:hint="eastAsia"/>
              </w:rPr>
              <w:t xml:space="preserve">n RAN2#107 meeting, RAN2 agree the 2 step resume procedure can </w:t>
            </w:r>
            <w:r>
              <w:t>be</w:t>
            </w:r>
            <w:r>
              <w:rPr>
                <w:rFonts w:hint="eastAsia"/>
              </w:rPr>
              <w:t xml:space="preserve"> used to release or reconfigure the early measurement configuration by network.</w:t>
            </w:r>
          </w:p>
          <w:p w14:paraId="62646435" w14:textId="4FA06971" w:rsidR="002C03AB" w:rsidRDefault="002C03AB" w:rsidP="002C03AB">
            <w:pPr>
              <w:spacing w:beforeLines="50" w:before="156"/>
              <w:jc w:val="left"/>
            </w:pPr>
            <w:r>
              <w:t xml:space="preserve">For </w:t>
            </w:r>
            <w:r>
              <w:rPr>
                <w:rFonts w:hint="eastAsia"/>
              </w:rPr>
              <w:t xml:space="preserve">RRC_INACTIVE UE, the UE may perform RNA update without UE context relocation via 2 step resume procedure. </w:t>
            </w:r>
            <w:r>
              <w:t>I</w:t>
            </w:r>
            <w:r>
              <w:rPr>
                <w:rFonts w:hint="eastAsia"/>
              </w:rPr>
              <w:t xml:space="preserve">n this case, it is not clear which node can </w:t>
            </w:r>
            <w:r>
              <w:rPr>
                <w:rFonts w:hint="eastAsia"/>
              </w:rPr>
              <w:lastRenderedPageBreak/>
              <w:t xml:space="preserve">decide the early </w:t>
            </w:r>
            <w:r>
              <w:t>measurement</w:t>
            </w:r>
            <w:r>
              <w:rPr>
                <w:rFonts w:hint="eastAsia"/>
              </w:rPr>
              <w:t xml:space="preserve"> configuration. </w:t>
            </w:r>
            <w:r>
              <w:t>F</w:t>
            </w:r>
            <w:r>
              <w:rPr>
                <w:rFonts w:hint="eastAsia"/>
              </w:rPr>
              <w:t xml:space="preserve">or our understanding, it is better the current serving gNB decide the early </w:t>
            </w:r>
            <w:r>
              <w:t>measurement</w:t>
            </w:r>
            <w:r>
              <w:rPr>
                <w:rFonts w:hint="eastAsia"/>
              </w:rPr>
              <w:t xml:space="preserve"> </w:t>
            </w:r>
            <w:r>
              <w:t>configuration</w:t>
            </w:r>
            <w:r>
              <w:rPr>
                <w:rFonts w:hint="eastAsia"/>
              </w:rPr>
              <w:t xml:space="preserve">, however, the RRC release PDU is generate by the last serving gNB without any inputs from current </w:t>
            </w:r>
            <w:r>
              <w:t>serving</w:t>
            </w:r>
            <w:r>
              <w:rPr>
                <w:rFonts w:hint="eastAsia"/>
              </w:rPr>
              <w:t xml:space="preserve"> gNB.</w:t>
            </w:r>
          </w:p>
          <w:p w14:paraId="351CB379" w14:textId="1CD37F8C" w:rsidR="0042124A" w:rsidRDefault="0042124A" w:rsidP="0042124A"/>
        </w:tc>
      </w:tr>
      <w:tr w:rsidR="000E7211" w14:paraId="452814B0" w14:textId="77777777" w:rsidTr="003704EF">
        <w:tc>
          <w:tcPr>
            <w:tcW w:w="1680" w:type="dxa"/>
          </w:tcPr>
          <w:p w14:paraId="7EC5C4A2" w14:textId="08CA0157" w:rsidR="000E7211" w:rsidRDefault="000E7211" w:rsidP="000E7211">
            <w:r>
              <w:lastRenderedPageBreak/>
              <w:t>MediaTek</w:t>
            </w:r>
          </w:p>
        </w:tc>
        <w:tc>
          <w:tcPr>
            <w:tcW w:w="7849" w:type="dxa"/>
          </w:tcPr>
          <w:p w14:paraId="48A20F84" w14:textId="77777777" w:rsidR="000E7211" w:rsidRDefault="000E7211" w:rsidP="000E7211">
            <w:r>
              <w:t>Regarding to LTE R15 Validity Area define in LTE R16 SPEC.</w:t>
            </w:r>
          </w:p>
          <w:p w14:paraId="454A0ED7" w14:textId="5588ACA3" w:rsidR="000E7211" w:rsidRDefault="000E7211" w:rsidP="000E7211">
            <w:r>
              <w:t xml:space="preserve">The LTE R15 validity area define is kind of broken since the configured frequency could only be the target LTE frequencies of early measurement. Since we are going to have new R16 validity area define, could we dummy the old one? Or could we at least specify that the NW does not configure </w:t>
            </w:r>
            <w:r w:rsidRPr="00C96428">
              <w:rPr>
                <w:i/>
              </w:rPr>
              <w:t>validityArea-r15</w:t>
            </w:r>
            <w:r>
              <w:t xml:space="preserve"> and </w:t>
            </w:r>
            <w:r w:rsidRPr="00C96428">
              <w:rPr>
                <w:i/>
              </w:rPr>
              <w:t>validityArea-r16</w:t>
            </w:r>
            <w:r>
              <w:t xml:space="preserve"> at the same time?</w:t>
            </w:r>
          </w:p>
        </w:tc>
      </w:tr>
      <w:tr w:rsidR="002779CA" w14:paraId="5ABCD47B" w14:textId="77777777" w:rsidTr="003704EF">
        <w:tc>
          <w:tcPr>
            <w:tcW w:w="1680" w:type="dxa"/>
          </w:tcPr>
          <w:p w14:paraId="69A64CF8" w14:textId="41FD57C4" w:rsidR="002779CA" w:rsidRDefault="002779CA" w:rsidP="002779CA">
            <w:r>
              <w:t>ZTE</w:t>
            </w:r>
          </w:p>
        </w:tc>
        <w:tc>
          <w:tcPr>
            <w:tcW w:w="7849" w:type="dxa"/>
          </w:tcPr>
          <w:p w14:paraId="2F1CC67C" w14:textId="3C648C01" w:rsidR="002779CA" w:rsidRDefault="002779CA" w:rsidP="002779CA">
            <w:r>
              <w:t>As discussed in Q5 and Q6, the maximum number of configured frequencies, and maximum number of reporting frequencies may be different. Although network can provide a large number of candidate frequencies</w:t>
            </w:r>
            <w:r w:rsidR="00636C6C">
              <w:t xml:space="preserve"> to UE</w:t>
            </w:r>
            <w:r>
              <w:t>, it is unclear which frequencies are selected/measured</w:t>
            </w:r>
            <w:r w:rsidR="00E127AB">
              <w:t xml:space="preserve"> and reported</w:t>
            </w:r>
            <w:r>
              <w:t xml:space="preserve"> by UE in practice. </w:t>
            </w:r>
          </w:p>
          <w:p w14:paraId="2BE3BC55" w14:textId="2367E0DA" w:rsidR="002779CA" w:rsidRDefault="002779CA" w:rsidP="00E127AB">
            <w:r>
              <w:t>From network perspective, based on the deployment, UE’s service type and local policy, we see the benefit to control the priority of measured frequencies</w:t>
            </w:r>
            <w:r w:rsidR="00636C6C">
              <w:t xml:space="preserve">, </w:t>
            </w:r>
            <w:r>
              <w:t xml:space="preserve">by either implicit way (i.e. order of frequencies in </w:t>
            </w:r>
            <w:r w:rsidRPr="00077DFD">
              <w:rPr>
                <w:i/>
              </w:rPr>
              <w:t>measIdleCarrierListNR</w:t>
            </w:r>
            <w:r>
              <w:t xml:space="preserve">) or explicit way (i.e. NW configures priority for each carrier). </w:t>
            </w:r>
            <w:r w:rsidR="00E37014">
              <w:t xml:space="preserve">So </w:t>
            </w:r>
            <w:r w:rsidR="00E127AB">
              <w:t xml:space="preserve">we think </w:t>
            </w:r>
            <w:r w:rsidR="00E37014">
              <w:t>it is worth to discuss and clarify it.</w:t>
            </w:r>
          </w:p>
        </w:tc>
      </w:tr>
      <w:tr w:rsidR="002779CA" w14:paraId="3DF71370" w14:textId="77777777" w:rsidTr="003704EF">
        <w:tc>
          <w:tcPr>
            <w:tcW w:w="1680" w:type="dxa"/>
          </w:tcPr>
          <w:p w14:paraId="2DAE81D3" w14:textId="5B43108E" w:rsidR="002779CA" w:rsidRDefault="00DC35E0" w:rsidP="002779CA">
            <w:r>
              <w:t>CATT</w:t>
            </w:r>
          </w:p>
        </w:tc>
        <w:tc>
          <w:tcPr>
            <w:tcW w:w="7849" w:type="dxa"/>
          </w:tcPr>
          <w:p w14:paraId="3B374DDF" w14:textId="77777777" w:rsidR="00DC35E0" w:rsidRPr="00565226" w:rsidRDefault="00DC35E0" w:rsidP="00DC35E0">
            <w:pPr>
              <w:pStyle w:val="CommentText"/>
              <w:numPr>
                <w:ilvl w:val="0"/>
                <w:numId w:val="15"/>
              </w:numPr>
            </w:pPr>
            <w:r>
              <w:t xml:space="preserve">The place of </w:t>
            </w:r>
            <w:r w:rsidRPr="00E91813">
              <w:rPr>
                <w:i/>
                <w:iCs/>
              </w:rPr>
              <w:t>nrofSS-BlocksToAverage-r16</w:t>
            </w:r>
            <w:r>
              <w:t xml:space="preserve"> and </w:t>
            </w:r>
            <w:r w:rsidRPr="00E91813">
              <w:rPr>
                <w:i/>
                <w:iCs/>
              </w:rPr>
              <w:t>absThreshSS-BlocksConsolidation-r16</w:t>
            </w:r>
          </w:p>
          <w:p w14:paraId="53B3396E" w14:textId="4671F516" w:rsidR="00DC35E0" w:rsidRDefault="00DC35E0" w:rsidP="00DC35E0">
            <w:pPr>
              <w:pStyle w:val="CommentText"/>
            </w:pPr>
            <w:r w:rsidRPr="00565226">
              <w:rPr>
                <w:i/>
                <w:iCs/>
              </w:rPr>
              <w:t>qualityThreshold-r16</w:t>
            </w:r>
            <w:r>
              <w:t xml:space="preserve"> for each SSB measurement object, which defines the threshold of cell quality for early measurement reporting, is defined out of </w:t>
            </w:r>
            <w:r w:rsidRPr="00E91813">
              <w:rPr>
                <w:i/>
                <w:iCs/>
              </w:rPr>
              <w:t>ssbMeasConfig-r16</w:t>
            </w:r>
            <w:r>
              <w:t xml:space="preserve">. However, </w:t>
            </w:r>
            <w:r w:rsidRPr="00E91813">
              <w:rPr>
                <w:i/>
                <w:iCs/>
              </w:rPr>
              <w:t>nrofSS-BlocksToAverage-r16</w:t>
            </w:r>
            <w:r>
              <w:t xml:space="preserve"> and </w:t>
            </w:r>
            <w:r w:rsidRPr="00E91813">
              <w:rPr>
                <w:i/>
                <w:iCs/>
              </w:rPr>
              <w:t>absThreshSS-BlocksConsolidation-r16</w:t>
            </w:r>
            <w:r>
              <w:t xml:space="preserve"> are defined in </w:t>
            </w:r>
            <w:r w:rsidRPr="00E91813">
              <w:rPr>
                <w:i/>
                <w:iCs/>
              </w:rPr>
              <w:t>ssbMeasConfig-r16</w:t>
            </w:r>
            <w:r>
              <w:t xml:space="preserve"> for early measurement configurations. These are used for the </w:t>
            </w:r>
            <w:r>
              <w:rPr>
                <w:lang w:val="en-GB"/>
              </w:rPr>
              <w:t>d</w:t>
            </w:r>
            <w:r w:rsidRPr="0096519C">
              <w:rPr>
                <w:lang w:val="en-GB"/>
              </w:rPr>
              <w:t>erivation of cell measurement results</w:t>
            </w:r>
            <w:r>
              <w:t xml:space="preserve">. And the two parameters do not have to be updated from SIB during cell re-selection. To align with </w:t>
            </w:r>
            <w:r w:rsidRPr="00565226">
              <w:rPr>
                <w:i/>
                <w:iCs/>
              </w:rPr>
              <w:t>qualityThreshold-r16</w:t>
            </w:r>
            <w:r>
              <w:t>, we propose</w:t>
            </w:r>
            <w:r w:rsidR="00755897">
              <w:t xml:space="preserve"> that</w:t>
            </w:r>
            <w:r>
              <w:t xml:space="preserve"> </w:t>
            </w:r>
            <w:r w:rsidRPr="00E91813">
              <w:rPr>
                <w:i/>
                <w:iCs/>
              </w:rPr>
              <w:t>nrofSS-BlocksToAverage-r16</w:t>
            </w:r>
            <w:r>
              <w:t xml:space="preserve"> and </w:t>
            </w:r>
            <w:r w:rsidRPr="00E91813">
              <w:rPr>
                <w:i/>
                <w:iCs/>
              </w:rPr>
              <w:t>absThreshSS-BlocksConsolidation-r16</w:t>
            </w:r>
            <w:r>
              <w:t xml:space="preserve"> are defined out of </w:t>
            </w:r>
            <w:r w:rsidRPr="00E91813">
              <w:rPr>
                <w:i/>
                <w:iCs/>
              </w:rPr>
              <w:t>ssbMeasConfig-r16</w:t>
            </w:r>
            <w:r>
              <w:t>.</w:t>
            </w:r>
          </w:p>
          <w:p w14:paraId="1DAF0D80" w14:textId="77777777" w:rsidR="00DC35E0" w:rsidRPr="00F1702E" w:rsidRDefault="00DC35E0" w:rsidP="00DC35E0">
            <w:pPr>
              <w:pStyle w:val="CommentText"/>
              <w:numPr>
                <w:ilvl w:val="0"/>
                <w:numId w:val="15"/>
              </w:numPr>
            </w:pPr>
            <w:r>
              <w:t xml:space="preserve">The condition </w:t>
            </w:r>
            <w:r>
              <w:rPr>
                <w:rFonts w:hint="eastAsia"/>
                <w:szCs w:val="20"/>
              </w:rPr>
              <w:t>of including SSB in dedicated signaling</w:t>
            </w:r>
          </w:p>
          <w:p w14:paraId="5FA5A77D" w14:textId="0C4ECF43" w:rsidR="00DC35E0" w:rsidRDefault="00DC35E0" w:rsidP="00DC35E0">
            <w:pPr>
              <w:pStyle w:val="CommentText"/>
            </w:pPr>
            <w:r>
              <w:rPr>
                <w:rFonts w:hint="eastAsia"/>
              </w:rPr>
              <w:t>T</w:t>
            </w:r>
            <w:r>
              <w:t>he condition for</w:t>
            </w:r>
            <w:r w:rsidRPr="00F1702E">
              <w:rPr>
                <w:i/>
                <w:iCs/>
              </w:rPr>
              <w:t xml:space="preserve"> ssbMeasConfig-r16</w:t>
            </w:r>
            <w:r>
              <w:t xml:space="preserve"> is still FFS. During early measurement configuration discussion, most companies agree the network can include SSB measurement configuration in synchronous case. Hence, </w:t>
            </w:r>
            <w:r w:rsidR="00755897">
              <w:t>it could be considered that:</w:t>
            </w:r>
          </w:p>
          <w:p w14:paraId="711744E4" w14:textId="77777777" w:rsidR="00DC35E0" w:rsidRPr="00634FB1" w:rsidRDefault="00DC35E0" w:rsidP="00DC35E0">
            <w:pPr>
              <w:pStyle w:val="CommentText"/>
              <w:rPr>
                <w:bCs/>
              </w:rPr>
            </w:pPr>
            <w:r w:rsidRPr="00634FB1">
              <w:rPr>
                <w:bCs/>
              </w:rPr>
              <w:t xml:space="preserve">SSB configurations can be included in the RRC release message if the network is synchronous or the network is synchronous within the validity area </w:t>
            </w:r>
            <w:r w:rsidRPr="00634FB1">
              <w:rPr>
                <w:rFonts w:hint="eastAsia"/>
                <w:bCs/>
              </w:rPr>
              <w:t>(</w:t>
            </w:r>
            <w:r w:rsidRPr="00634FB1">
              <w:rPr>
                <w:bCs/>
              </w:rPr>
              <w:t>if configured</w:t>
            </w:r>
            <w:r w:rsidRPr="00634FB1">
              <w:rPr>
                <w:rFonts w:hint="eastAsia"/>
                <w:bCs/>
              </w:rPr>
              <w:t>)</w:t>
            </w:r>
            <w:r w:rsidRPr="00634FB1">
              <w:rPr>
                <w:bCs/>
              </w:rPr>
              <w:t>.</w:t>
            </w:r>
          </w:p>
          <w:p w14:paraId="04048F38" w14:textId="77777777" w:rsidR="002779CA" w:rsidRDefault="002779CA" w:rsidP="002779CA"/>
        </w:tc>
      </w:tr>
      <w:tr w:rsidR="008C52B4" w14:paraId="31A74FC7" w14:textId="77777777" w:rsidTr="003704EF">
        <w:tc>
          <w:tcPr>
            <w:tcW w:w="1680" w:type="dxa"/>
          </w:tcPr>
          <w:p w14:paraId="79B2DC04" w14:textId="1131BA0F" w:rsidR="008C52B4" w:rsidRDefault="008C52B4" w:rsidP="008C52B4">
            <w:r>
              <w:t>Ericsson</w:t>
            </w:r>
          </w:p>
        </w:tc>
        <w:tc>
          <w:tcPr>
            <w:tcW w:w="7849" w:type="dxa"/>
          </w:tcPr>
          <w:p w14:paraId="3BBB8586" w14:textId="77777777" w:rsidR="008C52B4" w:rsidRDefault="008C52B4" w:rsidP="008C52B4">
            <w:r>
              <w:t xml:space="preserve">Regarding MediaTek’s comment: The way the procedure is captured now in the running CR, the validity area-r16 is checked first and only if that is not included will the UE check </w:t>
            </w:r>
            <w:r>
              <w:lastRenderedPageBreak/>
              <w:t>the rel-15 IE. Thus, UE will not try to process both, even if they were both included (which should not be the case with a proper network implementation). That being said, the field descriptions could be modified if other companies also think a clarification is still needed.</w:t>
            </w:r>
          </w:p>
          <w:p w14:paraId="23FE48BD" w14:textId="77777777" w:rsidR="008C52B4" w:rsidRDefault="008C52B4" w:rsidP="008C52B4">
            <w:r>
              <w:t>Regarding OPPO’s comment, it is a valid question but the proposed solution seems complicated or not clear. First of all, the target gNB/eNB will not know whether the UE was configured with early measurements, whether it is capable of early measurements, UE’s capability, etc.. So it is blindly proposing a configuration to the last serving gNB. Also, not clear what happens if the last serving and the target are implementing different releases of the spec, if the last serving doesn’t support early measurements..</w:t>
            </w:r>
          </w:p>
          <w:p w14:paraId="5DAF85A7" w14:textId="6D393314" w:rsidR="008C52B4" w:rsidRDefault="008C52B4" w:rsidP="008C52B4">
            <w:r>
              <w:t>A network implementation can solve this instead. Since responding with Retrieve UE context failure is up to network implementation (e.g. there is no mandate in the standard stating that for periodic rna update, the last serving gNB must respond with that message to prevent path switch), the last serving gNB can respond with the Retrieve UE context response even when the resume is due to periodic rna update and avoid the problem scenario described by OPPO from happening concerning UEs configured with early measurements.</w:t>
            </w:r>
          </w:p>
        </w:tc>
      </w:tr>
      <w:tr w:rsidR="008F504B" w14:paraId="716FD390" w14:textId="77777777" w:rsidTr="003704EF">
        <w:tc>
          <w:tcPr>
            <w:tcW w:w="1680" w:type="dxa"/>
          </w:tcPr>
          <w:p w14:paraId="46ECB5A1" w14:textId="573FBD6A" w:rsidR="008F504B" w:rsidRPr="00C8552C" w:rsidRDefault="008840AC" w:rsidP="008C52B4">
            <w:pPr>
              <w:rPr>
                <w:rFonts w:eastAsia="Malgun Gothic"/>
                <w:lang w:eastAsia="ko-KR"/>
              </w:rPr>
            </w:pPr>
            <w:r>
              <w:rPr>
                <w:rFonts w:eastAsia="Malgun Gothic" w:hint="eastAsia"/>
                <w:lang w:eastAsia="ko-KR"/>
              </w:rPr>
              <w:lastRenderedPageBreak/>
              <w:t>LG</w:t>
            </w:r>
          </w:p>
        </w:tc>
        <w:tc>
          <w:tcPr>
            <w:tcW w:w="7849" w:type="dxa"/>
          </w:tcPr>
          <w:p w14:paraId="5C6DDA4B" w14:textId="3E1CCD21" w:rsidR="00856CEC" w:rsidRDefault="00856CEC" w:rsidP="00C8552C">
            <w:pPr>
              <w:pStyle w:val="ListParagraph"/>
              <w:numPr>
                <w:ilvl w:val="0"/>
                <w:numId w:val="18"/>
              </w:numPr>
              <w:rPr>
                <w:rFonts w:eastAsia="Malgun Gothic"/>
                <w:lang w:eastAsia="ko-KR"/>
              </w:rPr>
            </w:pPr>
            <w:r>
              <w:rPr>
                <w:rFonts w:eastAsia="Malgun Gothic"/>
                <w:lang w:eastAsia="ko-KR"/>
              </w:rPr>
              <w:t>I</w:t>
            </w:r>
            <w:r>
              <w:rPr>
                <w:rFonts w:eastAsia="Malgun Gothic" w:hint="eastAsia"/>
                <w:lang w:eastAsia="ko-KR"/>
              </w:rPr>
              <w:t>nter-RAT cell reselection</w:t>
            </w:r>
          </w:p>
          <w:p w14:paraId="5B47F286" w14:textId="60FC32A4" w:rsidR="0005107D" w:rsidRPr="00C8552C" w:rsidRDefault="0005107D" w:rsidP="00C8552C">
            <w:pPr>
              <w:ind w:firstLineChars="50" w:firstLine="100"/>
              <w:rPr>
                <w:rFonts w:eastAsia="Malgun Gothic"/>
                <w:lang w:eastAsia="ko-KR"/>
              </w:rPr>
            </w:pPr>
            <w:r w:rsidRPr="00C8552C">
              <w:rPr>
                <w:rFonts w:eastAsia="Malgun Gothic"/>
                <w:lang w:eastAsia="ko-KR"/>
              </w:rPr>
              <w:t>In RAN2#108, we made following agreement for inter-RAT cell reselection case:</w:t>
            </w:r>
          </w:p>
          <w:p w14:paraId="722FE22F" w14:textId="68D3553C" w:rsidR="0005107D" w:rsidRDefault="0005107D" w:rsidP="00C8552C">
            <w:pPr>
              <w:pStyle w:val="Agreement"/>
              <w:numPr>
                <w:ilvl w:val="0"/>
                <w:numId w:val="5"/>
              </w:numPr>
              <w:tabs>
                <w:tab w:val="num" w:pos="2250"/>
              </w:tabs>
              <w:spacing w:after="0"/>
              <w:ind w:left="360" w:right="38"/>
            </w:pPr>
            <w:r w:rsidRPr="00C8552C">
              <w:rPr>
                <w:b w:val="0"/>
              </w:rPr>
              <w:t>After moving to another RAT due to inter-RAT cell reselection, the UE stops validity timer T331 (if running) and deletes the dedicated idle mode measurement configuration (if configured)</w:t>
            </w:r>
          </w:p>
          <w:p w14:paraId="427EEF7A" w14:textId="77777777" w:rsidR="00F035DE" w:rsidRPr="00C8552C" w:rsidRDefault="00F035DE" w:rsidP="00C8552C">
            <w:pPr>
              <w:pStyle w:val="Doc-text2"/>
            </w:pPr>
          </w:p>
          <w:p w14:paraId="3205074E" w14:textId="2B4B22D5" w:rsidR="0005107D" w:rsidRDefault="00567BF4" w:rsidP="0005107D">
            <w:pPr>
              <w:rPr>
                <w:rFonts w:eastAsia="Malgun Gothic"/>
                <w:lang w:eastAsia="ko-KR"/>
              </w:rPr>
            </w:pPr>
            <w:r>
              <w:rPr>
                <w:rFonts w:eastAsia="Malgun Gothic" w:hint="eastAsia"/>
                <w:lang w:eastAsia="ko-KR"/>
              </w:rPr>
              <w:t xml:space="preserve">The UE </w:t>
            </w:r>
            <w:r>
              <w:rPr>
                <w:rFonts w:eastAsia="Malgun Gothic"/>
                <w:lang w:eastAsia="ko-KR"/>
              </w:rPr>
              <w:t xml:space="preserve">deletes the early measurement configuration upon inter-RAT cell reselection, but how to handle the measurement results is not clear. </w:t>
            </w:r>
            <w:r w:rsidR="00402A14">
              <w:rPr>
                <w:rFonts w:eastAsia="Malgun Gothic"/>
                <w:lang w:eastAsia="ko-KR"/>
              </w:rPr>
              <w:t>Keeping all the measurement results even though the configuration is deleted seems not appropriate.</w:t>
            </w:r>
          </w:p>
          <w:p w14:paraId="1743CCA8" w14:textId="77777777" w:rsidR="008F504B" w:rsidRDefault="00402A14" w:rsidP="0005107D">
            <w:pPr>
              <w:rPr>
                <w:rFonts w:eastAsia="Malgun Gothic"/>
                <w:lang w:eastAsia="ko-KR"/>
              </w:rPr>
            </w:pPr>
            <w:r>
              <w:rPr>
                <w:rFonts w:eastAsia="Malgun Gothic"/>
                <w:lang w:eastAsia="ko-KR"/>
              </w:rPr>
              <w:t xml:space="preserve">Therefore, upon inter-RAT cell reselection, we propose to only keep the measurement results of frequencies which </w:t>
            </w:r>
            <w:r w:rsidR="00BF7B6F">
              <w:rPr>
                <w:rFonts w:eastAsia="Malgun Gothic"/>
                <w:lang w:eastAsia="ko-KR"/>
              </w:rPr>
              <w:t xml:space="preserve">are </w:t>
            </w:r>
            <w:r>
              <w:rPr>
                <w:rFonts w:eastAsia="Malgun Gothic"/>
                <w:lang w:eastAsia="ko-KR"/>
              </w:rPr>
              <w:t xml:space="preserve">included in new serving cell’s </w:t>
            </w:r>
            <w:r w:rsidR="00515149">
              <w:rPr>
                <w:rFonts w:eastAsia="Malgun Gothic"/>
                <w:lang w:eastAsia="ko-KR"/>
              </w:rPr>
              <w:t>SIB (for early measurement)</w:t>
            </w:r>
            <w:r>
              <w:rPr>
                <w:rFonts w:eastAsia="Malgun Gothic"/>
                <w:lang w:eastAsia="ko-KR"/>
              </w:rPr>
              <w:t xml:space="preserve">. </w:t>
            </w:r>
            <w:r w:rsidR="00515149">
              <w:rPr>
                <w:rFonts w:eastAsia="Malgun Gothic"/>
                <w:lang w:eastAsia="ko-KR"/>
              </w:rPr>
              <w:t>As frequency list in the new SIB implicitly presents on which frequencies the cell is interested to setup CA/DC, the UE can just keep the necessary measurement results so that the UE can save the storage and signaling load.</w:t>
            </w:r>
          </w:p>
          <w:p w14:paraId="6FB68BC4" w14:textId="4807C63B" w:rsidR="00856CEC" w:rsidRDefault="00856CEC" w:rsidP="00C8552C">
            <w:pPr>
              <w:pStyle w:val="ListParagraph"/>
              <w:numPr>
                <w:ilvl w:val="0"/>
                <w:numId w:val="18"/>
              </w:numPr>
              <w:rPr>
                <w:rFonts w:eastAsia="Malgun Gothic"/>
                <w:lang w:eastAsia="ko-KR"/>
              </w:rPr>
            </w:pPr>
            <w:r>
              <w:rPr>
                <w:rFonts w:eastAsia="Malgun Gothic" w:hint="eastAsia"/>
                <w:lang w:eastAsia="ko-KR"/>
              </w:rPr>
              <w:t>Validity area</w:t>
            </w:r>
          </w:p>
          <w:p w14:paraId="0200BD6E" w14:textId="617B57EC" w:rsidR="00F035DE" w:rsidRPr="00C8552C" w:rsidRDefault="00FB386F" w:rsidP="00C8552C">
            <w:pPr>
              <w:ind w:firstLineChars="50" w:firstLine="100"/>
              <w:rPr>
                <w:rFonts w:eastAsia="Malgun Gothic"/>
                <w:lang w:eastAsia="ko-KR"/>
              </w:rPr>
            </w:pPr>
            <w:r w:rsidRPr="00C8552C">
              <w:rPr>
                <w:rFonts w:eastAsia="Malgun Gothic"/>
                <w:lang w:eastAsia="ko-KR"/>
              </w:rPr>
              <w:t>Considering</w:t>
            </w:r>
            <w:r w:rsidR="0017736B" w:rsidRPr="00C8552C">
              <w:rPr>
                <w:rFonts w:eastAsia="Malgun Gothic"/>
                <w:lang w:eastAsia="ko-KR"/>
              </w:rPr>
              <w:t xml:space="preserve"> the flexibility of validity area</w:t>
            </w:r>
            <w:r w:rsidRPr="00C8552C">
              <w:rPr>
                <w:rFonts w:eastAsia="Malgun Gothic"/>
                <w:lang w:eastAsia="ko-KR"/>
              </w:rPr>
              <w:t>,</w:t>
            </w:r>
            <w:r w:rsidR="0017736B" w:rsidRPr="00C8552C">
              <w:rPr>
                <w:rFonts w:eastAsia="Malgun Gothic"/>
                <w:lang w:eastAsia="ko-KR"/>
              </w:rPr>
              <w:t xml:space="preserve"> frequency-specific validity area can be considered. In the current validity area mechanism, UE performs early measurement on all the frequencies</w:t>
            </w:r>
            <w:r w:rsidR="00715770" w:rsidRPr="00C8552C">
              <w:rPr>
                <w:rFonts w:eastAsia="Malgun Gothic"/>
                <w:lang w:eastAsia="ko-KR"/>
              </w:rPr>
              <w:t xml:space="preserve"> configured</w:t>
            </w:r>
            <w:r w:rsidR="0017736B" w:rsidRPr="00C8552C">
              <w:rPr>
                <w:rFonts w:eastAsia="Malgun Gothic"/>
                <w:lang w:eastAsia="ko-KR"/>
              </w:rPr>
              <w:t xml:space="preserve"> in the validity area. However, </w:t>
            </w:r>
            <w:r w:rsidR="007E74C4" w:rsidRPr="00C8552C">
              <w:rPr>
                <w:rFonts w:eastAsia="Malgun Gothic"/>
                <w:lang w:eastAsia="ko-KR"/>
              </w:rPr>
              <w:t xml:space="preserve">the target frequency list will be based on which frequencies/cells are included in the validity area, so some of the target frequencies are not suitable to </w:t>
            </w:r>
            <w:r w:rsidR="006F099D" w:rsidRPr="00C8552C">
              <w:rPr>
                <w:rFonts w:eastAsia="Malgun Gothic"/>
                <w:lang w:eastAsia="ko-KR"/>
              </w:rPr>
              <w:t>perform early measurement in particular cells.</w:t>
            </w:r>
            <w:r w:rsidR="00856CEC">
              <w:rPr>
                <w:rFonts w:eastAsia="Malgun Gothic"/>
                <w:lang w:eastAsia="ko-KR"/>
              </w:rPr>
              <w:t xml:space="preserve"> Therefore, if target frequencies are changed based on current serving frequency, unnecessary early measurement can be reused. This issue was proposed in the </w:t>
            </w:r>
            <w:r w:rsidR="00856CEC">
              <w:rPr>
                <w:rFonts w:eastAsia="Malgun Gothic"/>
                <w:lang w:eastAsia="ko-KR"/>
              </w:rPr>
              <w:lastRenderedPageBreak/>
              <w:t xml:space="preserve">contribution </w:t>
            </w:r>
            <w:r w:rsidR="00856CEC" w:rsidRPr="00856CEC">
              <w:rPr>
                <w:rFonts w:eastAsia="Malgun Gothic"/>
                <w:lang w:eastAsia="ko-KR"/>
              </w:rPr>
              <w:t>R2-1915821</w:t>
            </w:r>
            <w:r w:rsidR="00856CEC">
              <w:rPr>
                <w:rFonts w:eastAsia="Malgun Gothic"/>
                <w:lang w:eastAsia="ko-KR"/>
              </w:rPr>
              <w:t>.</w:t>
            </w:r>
          </w:p>
        </w:tc>
      </w:tr>
      <w:tr w:rsidR="00A930D8" w14:paraId="6E373263" w14:textId="77777777" w:rsidTr="003704EF">
        <w:tc>
          <w:tcPr>
            <w:tcW w:w="1680" w:type="dxa"/>
          </w:tcPr>
          <w:p w14:paraId="0B2CEE8A" w14:textId="16987D5C" w:rsidR="00A930D8" w:rsidRDefault="006C2776" w:rsidP="008C52B4">
            <w:pPr>
              <w:rPr>
                <w:rFonts w:eastAsia="Malgun Gothic"/>
                <w:lang w:eastAsia="ko-KR"/>
              </w:rPr>
            </w:pPr>
            <w:r>
              <w:rPr>
                <w:rFonts w:eastAsia="Malgun Gothic"/>
                <w:lang w:eastAsia="ko-KR"/>
              </w:rPr>
              <w:t>Samsung</w:t>
            </w:r>
          </w:p>
        </w:tc>
        <w:tc>
          <w:tcPr>
            <w:tcW w:w="7849" w:type="dxa"/>
          </w:tcPr>
          <w:p w14:paraId="7B9A87C9" w14:textId="77777777" w:rsidR="006C2776" w:rsidRPr="006C2776" w:rsidRDefault="006C2776" w:rsidP="006C2776">
            <w:pPr>
              <w:rPr>
                <w:u w:val="single"/>
              </w:rPr>
            </w:pPr>
            <w:r w:rsidRPr="006C2776">
              <w:rPr>
                <w:u w:val="single"/>
              </w:rPr>
              <w:t>MediaTek’s comment</w:t>
            </w:r>
          </w:p>
          <w:p w14:paraId="621CEC49" w14:textId="71788B6B" w:rsidR="006C2776" w:rsidRDefault="006C2776" w:rsidP="006C2776">
            <w:r>
              <w:t>We agree –r15 field has these limitations. We can maybe clarify that network only signals one. We may need to clarify if -16 field needs to be supported by a R16 UE only supporting R15 early measurements (i.e. not supporting it for NR freqs)</w:t>
            </w:r>
          </w:p>
          <w:p w14:paraId="0EC317D3" w14:textId="77777777" w:rsidR="006C2776" w:rsidRDefault="006C2776" w:rsidP="006C2776">
            <w:r>
              <w:t>OPPO’s comment</w:t>
            </w:r>
          </w:p>
          <w:p w14:paraId="56911326" w14:textId="161ED510" w:rsidR="006C2776" w:rsidRDefault="006C2776" w:rsidP="006C2776">
            <w:r>
              <w:t xml:space="preserve">We share Ericsson’s view that there is no real need to discuss/ resolve. </w:t>
            </w:r>
            <w:r w:rsidR="001940FC">
              <w:t xml:space="preserve">Also, for what case would there be a real need to release or update the early measurement configuration while the </w:t>
            </w:r>
            <w:r w:rsidRPr="006C2776">
              <w:t>context is not transferred</w:t>
            </w:r>
            <w:r w:rsidR="001940FC">
              <w:t>..</w:t>
            </w:r>
          </w:p>
          <w:p w14:paraId="55C7D4AF" w14:textId="77777777" w:rsidR="00A930D8" w:rsidRDefault="00A930D8" w:rsidP="006C2776">
            <w:pPr>
              <w:ind w:firstLineChars="50" w:firstLine="100"/>
              <w:rPr>
                <w:rFonts w:eastAsia="Malgun Gothic"/>
                <w:lang w:eastAsia="ko-KR"/>
              </w:rPr>
            </w:pPr>
          </w:p>
        </w:tc>
      </w:tr>
    </w:tbl>
    <w:p w14:paraId="4920297B" w14:textId="14B26B87" w:rsidR="001A2B8F" w:rsidRDefault="001A2B8F" w:rsidP="003F220A"/>
    <w:p w14:paraId="54B5E0D5" w14:textId="53CBFF0A" w:rsidR="00CC5889" w:rsidRDefault="0060035F" w:rsidP="0060035F">
      <w:pPr>
        <w:rPr>
          <w:highlight w:val="yellow"/>
        </w:rPr>
      </w:pPr>
      <w:r w:rsidRPr="00285584">
        <w:rPr>
          <w:b/>
          <w:highlight w:val="yellow"/>
        </w:rPr>
        <w:t>Summary</w:t>
      </w:r>
      <w:r w:rsidRPr="00285584">
        <w:rPr>
          <w:highlight w:val="yellow"/>
        </w:rPr>
        <w:t xml:space="preserve">: </w:t>
      </w:r>
      <w:r>
        <w:rPr>
          <w:highlight w:val="yellow"/>
        </w:rPr>
        <w:t xml:space="preserve">Several </w:t>
      </w:r>
      <w:r w:rsidR="00CC5889">
        <w:rPr>
          <w:highlight w:val="yellow"/>
        </w:rPr>
        <w:t>issues were raised by different companies</w:t>
      </w:r>
      <w:r w:rsidR="00D718D5">
        <w:rPr>
          <w:highlight w:val="yellow"/>
        </w:rPr>
        <w:t>. Please find below the issues along with the rapporteur’s response to each.</w:t>
      </w:r>
    </w:p>
    <w:p w14:paraId="09393FBE" w14:textId="77777777" w:rsidR="00CC5889" w:rsidRDefault="00CC5889" w:rsidP="00CC5889">
      <w:pPr>
        <w:pStyle w:val="ListParagraph"/>
        <w:numPr>
          <w:ilvl w:val="1"/>
          <w:numId w:val="21"/>
        </w:numPr>
        <w:rPr>
          <w:highlight w:val="yellow"/>
        </w:rPr>
      </w:pPr>
      <w:r>
        <w:rPr>
          <w:highlight w:val="yellow"/>
        </w:rPr>
        <w:t xml:space="preserve">(OPPO) issue regarding how to enable the target to release or reconfigure the early measurement during 2-step resume without UE context retrieval: </w:t>
      </w:r>
    </w:p>
    <w:p w14:paraId="09FE1FD1" w14:textId="77777777" w:rsidR="00CC5889" w:rsidRDefault="00CC5889" w:rsidP="00CC5889">
      <w:pPr>
        <w:pStyle w:val="ListParagraph"/>
        <w:numPr>
          <w:ilvl w:val="2"/>
          <w:numId w:val="21"/>
        </w:numPr>
        <w:rPr>
          <w:highlight w:val="yellow"/>
        </w:rPr>
      </w:pPr>
      <w:r>
        <w:rPr>
          <w:highlight w:val="yellow"/>
        </w:rPr>
        <w:t>As has been commented above, this seems to be an issue that can easily be resolved via network implementation</w:t>
      </w:r>
    </w:p>
    <w:p w14:paraId="42419502" w14:textId="77777777" w:rsidR="00CC5889" w:rsidRDefault="00CC5889" w:rsidP="00CC5889">
      <w:pPr>
        <w:pStyle w:val="ListParagraph"/>
        <w:numPr>
          <w:ilvl w:val="1"/>
          <w:numId w:val="21"/>
        </w:numPr>
        <w:rPr>
          <w:highlight w:val="yellow"/>
        </w:rPr>
      </w:pPr>
      <w:r>
        <w:rPr>
          <w:highlight w:val="yellow"/>
        </w:rPr>
        <w:t>(MediaTek) ensuring that only one validity area (rel-15 or rel-16 version) is configured</w:t>
      </w:r>
    </w:p>
    <w:p w14:paraId="7289DF1A" w14:textId="77777777" w:rsidR="00CC5889" w:rsidRDefault="00CC5889" w:rsidP="00CC5889">
      <w:pPr>
        <w:pStyle w:val="ListParagraph"/>
        <w:numPr>
          <w:ilvl w:val="2"/>
          <w:numId w:val="21"/>
        </w:numPr>
        <w:rPr>
          <w:highlight w:val="yellow"/>
        </w:rPr>
      </w:pPr>
      <w:r>
        <w:rPr>
          <w:highlight w:val="yellow"/>
        </w:rPr>
        <w:t>This could be clarified in the field descriptions</w:t>
      </w:r>
    </w:p>
    <w:p w14:paraId="755D744C" w14:textId="77777777" w:rsidR="00CC5889" w:rsidRDefault="00CC5889" w:rsidP="00CC5889">
      <w:pPr>
        <w:pStyle w:val="ListParagraph"/>
        <w:numPr>
          <w:ilvl w:val="1"/>
          <w:numId w:val="21"/>
        </w:numPr>
        <w:rPr>
          <w:highlight w:val="yellow"/>
        </w:rPr>
      </w:pPr>
      <w:r>
        <w:rPr>
          <w:highlight w:val="yellow"/>
        </w:rPr>
        <w:t>(ZTE) configure priority of carriers to be measured</w:t>
      </w:r>
    </w:p>
    <w:p w14:paraId="7DA125AD" w14:textId="36CBDCA3" w:rsidR="00CC5889" w:rsidRDefault="00CC5889" w:rsidP="00CC5889">
      <w:pPr>
        <w:pStyle w:val="ListParagraph"/>
        <w:numPr>
          <w:ilvl w:val="2"/>
          <w:numId w:val="21"/>
        </w:numPr>
        <w:rPr>
          <w:highlight w:val="yellow"/>
        </w:rPr>
      </w:pPr>
      <w:r>
        <w:rPr>
          <w:highlight w:val="yellow"/>
        </w:rPr>
        <w:t>Not relevant if proposals 6 and 7 are agreed</w:t>
      </w:r>
    </w:p>
    <w:p w14:paraId="7092CEDF" w14:textId="77777777" w:rsidR="00970192" w:rsidRDefault="00970192" w:rsidP="00CC5889">
      <w:pPr>
        <w:pStyle w:val="ListParagraph"/>
        <w:numPr>
          <w:ilvl w:val="1"/>
          <w:numId w:val="21"/>
        </w:numPr>
        <w:rPr>
          <w:highlight w:val="yellow"/>
        </w:rPr>
      </w:pPr>
      <w:r>
        <w:rPr>
          <w:highlight w:val="yellow"/>
        </w:rPr>
        <w:t xml:space="preserve">(CATT) to have </w:t>
      </w:r>
      <w:r w:rsidRPr="00970192">
        <w:rPr>
          <w:i/>
          <w:iCs/>
          <w:highlight w:val="yellow"/>
        </w:rPr>
        <w:t>nrofSS-BlocksToAverage-r16</w:t>
      </w:r>
      <w:r w:rsidRPr="00970192">
        <w:rPr>
          <w:highlight w:val="yellow"/>
        </w:rPr>
        <w:t xml:space="preserve"> and </w:t>
      </w:r>
      <w:r w:rsidRPr="00970192">
        <w:rPr>
          <w:i/>
          <w:iCs/>
          <w:highlight w:val="yellow"/>
        </w:rPr>
        <w:t>absThreshSS-BlocksConsolidation-r16</w:t>
      </w:r>
      <w:r w:rsidRPr="00970192">
        <w:rPr>
          <w:highlight w:val="yellow"/>
        </w:rPr>
        <w:t xml:space="preserve"> </w:t>
      </w:r>
      <w:r>
        <w:rPr>
          <w:highlight w:val="yellow"/>
        </w:rPr>
        <w:t xml:space="preserve">outside of the </w:t>
      </w:r>
      <w:r w:rsidRPr="00970192">
        <w:rPr>
          <w:i/>
          <w:highlight w:val="yellow"/>
        </w:rPr>
        <w:t>ssb-MeasConfig</w:t>
      </w:r>
      <w:r>
        <w:rPr>
          <w:highlight w:val="yellow"/>
        </w:rPr>
        <w:t>:</w:t>
      </w:r>
    </w:p>
    <w:p w14:paraId="346893EC" w14:textId="77777777" w:rsidR="00970192" w:rsidRDefault="00970192" w:rsidP="00970192">
      <w:pPr>
        <w:pStyle w:val="ListParagraph"/>
        <w:numPr>
          <w:ilvl w:val="2"/>
          <w:numId w:val="21"/>
        </w:numPr>
        <w:rPr>
          <w:highlight w:val="yellow"/>
        </w:rPr>
      </w:pPr>
      <w:r>
        <w:rPr>
          <w:highlight w:val="yellow"/>
        </w:rPr>
        <w:t xml:space="preserve">Agree, that also makes it possible to configure different values for cell re-selection and early measurements for a given frequency, if desired. </w:t>
      </w:r>
    </w:p>
    <w:p w14:paraId="18AC46B4" w14:textId="77777777" w:rsidR="00970192" w:rsidRDefault="00970192" w:rsidP="00970192">
      <w:pPr>
        <w:pStyle w:val="ListParagraph"/>
        <w:numPr>
          <w:ilvl w:val="1"/>
          <w:numId w:val="21"/>
        </w:numPr>
        <w:rPr>
          <w:highlight w:val="yellow"/>
        </w:rPr>
      </w:pPr>
      <w:r>
        <w:rPr>
          <w:highlight w:val="yellow"/>
        </w:rPr>
        <w:t>(CATT) regarding the conditions when SSBs are configured via dedicated vs via SIB</w:t>
      </w:r>
    </w:p>
    <w:p w14:paraId="49EBDA71" w14:textId="77777777" w:rsidR="00D718D5" w:rsidRDefault="00970192" w:rsidP="00970192">
      <w:pPr>
        <w:pStyle w:val="ListParagraph"/>
        <w:numPr>
          <w:ilvl w:val="2"/>
          <w:numId w:val="21"/>
        </w:numPr>
        <w:rPr>
          <w:highlight w:val="yellow"/>
        </w:rPr>
      </w:pPr>
      <w:r>
        <w:rPr>
          <w:highlight w:val="yellow"/>
        </w:rPr>
        <w:t xml:space="preserve">We have discussed this in earlier meetings that we do not need to specify/mandate behavior by stating requirements such as “network configures the SSB configuration via dedicated only if the deployment is synchronous”. </w:t>
      </w:r>
    </w:p>
    <w:p w14:paraId="605876F0" w14:textId="77777777" w:rsidR="00D718D5" w:rsidRDefault="00D718D5" w:rsidP="00D718D5">
      <w:pPr>
        <w:pStyle w:val="ListParagraph"/>
        <w:numPr>
          <w:ilvl w:val="1"/>
          <w:numId w:val="21"/>
        </w:numPr>
        <w:rPr>
          <w:highlight w:val="yellow"/>
        </w:rPr>
      </w:pPr>
      <w:r>
        <w:rPr>
          <w:highlight w:val="yellow"/>
        </w:rPr>
        <w:t>(LG) early measurement results during cell re-selection:</w:t>
      </w:r>
    </w:p>
    <w:p w14:paraId="17F084FF" w14:textId="31143C37" w:rsidR="00D718D5" w:rsidRDefault="00D718D5" w:rsidP="00D718D5">
      <w:pPr>
        <w:pStyle w:val="ListParagraph"/>
        <w:numPr>
          <w:ilvl w:val="2"/>
          <w:numId w:val="21"/>
        </w:numPr>
        <w:rPr>
          <w:highlight w:val="yellow"/>
        </w:rPr>
      </w:pPr>
      <w:r>
        <w:rPr>
          <w:highlight w:val="yellow"/>
        </w:rPr>
        <w:t>The rapporteur’s understanding is proposal 14 is applicable also to early measurements that were performed/stored before inter-RAT re-selection</w:t>
      </w:r>
    </w:p>
    <w:p w14:paraId="612E2411" w14:textId="77777777" w:rsidR="00D718D5" w:rsidRDefault="00D718D5" w:rsidP="00D718D5">
      <w:pPr>
        <w:pStyle w:val="ListParagraph"/>
        <w:numPr>
          <w:ilvl w:val="1"/>
          <w:numId w:val="21"/>
        </w:numPr>
        <w:rPr>
          <w:highlight w:val="yellow"/>
        </w:rPr>
      </w:pPr>
      <w:r>
        <w:rPr>
          <w:highlight w:val="yellow"/>
        </w:rPr>
        <w:t>(LG) making the validity area more flexible:</w:t>
      </w:r>
    </w:p>
    <w:p w14:paraId="296EA2BF" w14:textId="02C42180" w:rsidR="0060035F" w:rsidRPr="003060AB" w:rsidRDefault="00D718D5" w:rsidP="00D718D5">
      <w:pPr>
        <w:pStyle w:val="ListParagraph"/>
        <w:numPr>
          <w:ilvl w:val="2"/>
          <w:numId w:val="21"/>
        </w:numPr>
        <w:rPr>
          <w:highlight w:val="yellow"/>
        </w:rPr>
      </w:pPr>
      <w:r>
        <w:rPr>
          <w:highlight w:val="yellow"/>
        </w:rPr>
        <w:t xml:space="preserve">The validity area definition that is agreed in the last meeting and captured in the running CR already allows the possibility to whitelist a certain frequency for early measurements (i.e. by not configuring the cell list) or just make it valid only for a given set of cells (i.e. by including the cell list). Thus, the rapporteur’s understanding is no further optimization </w:t>
      </w:r>
      <w:r w:rsidRPr="003060AB">
        <w:rPr>
          <w:highlight w:val="yellow"/>
        </w:rPr>
        <w:t xml:space="preserve">is needed. </w:t>
      </w:r>
    </w:p>
    <w:p w14:paraId="3945D623" w14:textId="3A6C4890" w:rsidR="00D718D5" w:rsidRPr="003060AB" w:rsidRDefault="00C8552C" w:rsidP="00D718D5">
      <w:pPr>
        <w:rPr>
          <w:highlight w:val="yellow"/>
        </w:rPr>
      </w:pPr>
      <w:r w:rsidRPr="003060AB">
        <w:rPr>
          <w:highlight w:val="yellow"/>
        </w:rPr>
        <w:t>Based on the above summary, it is proposed:</w:t>
      </w:r>
    </w:p>
    <w:p w14:paraId="3DB60CC8" w14:textId="77777777" w:rsidR="00C8552C" w:rsidRPr="003060AB" w:rsidRDefault="00C8552C" w:rsidP="0060035F">
      <w:pPr>
        <w:pStyle w:val="Proposal"/>
        <w:numPr>
          <w:ilvl w:val="0"/>
          <w:numId w:val="21"/>
        </w:numPr>
        <w:ind w:left="1701" w:hanging="1701"/>
        <w:jc w:val="left"/>
        <w:rPr>
          <w:highlight w:val="yellow"/>
        </w:rPr>
      </w:pPr>
      <w:bookmarkStart w:id="23" w:name="_Toc32527938"/>
      <w:r w:rsidRPr="003060AB">
        <w:rPr>
          <w:highlight w:val="yellow"/>
          <w:lang w:val="en-US"/>
        </w:rPr>
        <w:lastRenderedPageBreak/>
        <w:t>Clarification to be added in 36.331 that the UE will be configured with only one validity area (either rel-15 or rel-16 version)</w:t>
      </w:r>
      <w:bookmarkEnd w:id="23"/>
    </w:p>
    <w:p w14:paraId="7FC81629" w14:textId="1B8B7F91" w:rsidR="00C8552C" w:rsidRPr="003060AB" w:rsidRDefault="00C8552C" w:rsidP="00C8552C">
      <w:pPr>
        <w:pStyle w:val="Proposal"/>
        <w:numPr>
          <w:ilvl w:val="0"/>
          <w:numId w:val="21"/>
        </w:numPr>
        <w:ind w:left="1701" w:hanging="1701"/>
        <w:rPr>
          <w:highlight w:val="yellow"/>
        </w:rPr>
      </w:pPr>
      <w:bookmarkStart w:id="24" w:name="_Toc32527939"/>
      <w:r w:rsidRPr="003060AB">
        <w:rPr>
          <w:highlight w:val="yellow"/>
          <w:lang w:val="en-US"/>
        </w:rPr>
        <w:t xml:space="preserve">The </w:t>
      </w:r>
      <w:r w:rsidRPr="003060AB">
        <w:rPr>
          <w:i/>
          <w:iCs/>
          <w:highlight w:val="yellow"/>
        </w:rPr>
        <w:t>nrofSS-BlocksToAverage-r16</w:t>
      </w:r>
      <w:r w:rsidRPr="003060AB">
        <w:rPr>
          <w:highlight w:val="yellow"/>
        </w:rPr>
        <w:t xml:space="preserve"> and </w:t>
      </w:r>
      <w:r w:rsidRPr="003060AB">
        <w:rPr>
          <w:i/>
          <w:iCs/>
          <w:highlight w:val="yellow"/>
        </w:rPr>
        <w:t>absThreshSS-BlocksConsolidation-r16</w:t>
      </w:r>
      <w:r w:rsidRPr="003060AB">
        <w:rPr>
          <w:highlight w:val="yellow"/>
        </w:rPr>
        <w:t xml:space="preserve"> </w:t>
      </w:r>
      <w:r w:rsidRPr="003060AB">
        <w:rPr>
          <w:highlight w:val="yellow"/>
          <w:lang w:val="en-US"/>
        </w:rPr>
        <w:t xml:space="preserve">IEs to be on the top level of the </w:t>
      </w:r>
      <w:r w:rsidRPr="003060AB">
        <w:rPr>
          <w:i/>
          <w:highlight w:val="yellow"/>
          <w:lang w:val="en-US"/>
        </w:rPr>
        <w:t>MeasIdleCarrierNR</w:t>
      </w:r>
      <w:r w:rsidRPr="003060AB">
        <w:rPr>
          <w:highlight w:val="yellow"/>
          <w:lang w:val="en-US"/>
        </w:rPr>
        <w:t xml:space="preserve"> (i.e. not within th</w:t>
      </w:r>
      <w:r w:rsidR="003060AB">
        <w:rPr>
          <w:highlight w:val="yellow"/>
          <w:lang w:val="en-US"/>
        </w:rPr>
        <w:t>e</w:t>
      </w:r>
      <w:r w:rsidRPr="003060AB">
        <w:rPr>
          <w:highlight w:val="yellow"/>
          <w:lang w:val="en-US"/>
        </w:rPr>
        <w:t xml:space="preserve"> </w:t>
      </w:r>
      <w:r w:rsidRPr="003060AB">
        <w:rPr>
          <w:i/>
          <w:highlight w:val="yellow"/>
          <w:lang w:val="en-US"/>
        </w:rPr>
        <w:t>ssb-MeasConfig</w:t>
      </w:r>
      <w:r w:rsidRPr="003060AB">
        <w:rPr>
          <w:highlight w:val="yellow"/>
          <w:lang w:val="en-US"/>
        </w:rPr>
        <w:t xml:space="preserve"> IE).</w:t>
      </w:r>
      <w:bookmarkEnd w:id="24"/>
    </w:p>
    <w:p w14:paraId="1BD3DA69" w14:textId="77777777" w:rsidR="0060035F" w:rsidRPr="0060035F" w:rsidRDefault="0060035F" w:rsidP="003F220A">
      <w:pPr>
        <w:rPr>
          <w:lang w:val="en-GB"/>
        </w:rPr>
      </w:pPr>
    </w:p>
    <w:p w14:paraId="00EBFB0F" w14:textId="77777777" w:rsidR="0060035F" w:rsidRDefault="0060035F" w:rsidP="003F220A"/>
    <w:p w14:paraId="2AE9F99A" w14:textId="5C7FD29A" w:rsidR="00C16C29" w:rsidRDefault="00675A5A">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Summary</w:t>
      </w:r>
    </w:p>
    <w:p w14:paraId="50D5B2E8" w14:textId="330F7563" w:rsidR="00C8552C" w:rsidRDefault="00C8552C" w:rsidP="00C8552C">
      <w:pPr>
        <w:pStyle w:val="BodyText"/>
      </w:pPr>
      <w:r w:rsidRPr="00CE0424">
        <w:t xml:space="preserve">Based on the </w:t>
      </w:r>
      <w:r>
        <w:t xml:space="preserve">input from the companies to this email discussion captured </w:t>
      </w:r>
      <w:r w:rsidRPr="00CE0424">
        <w:t xml:space="preserve">in </w:t>
      </w:r>
      <w:r>
        <w:t xml:space="preserve">the previous </w:t>
      </w:r>
      <w:r w:rsidRPr="00CE0424">
        <w:t>section</w:t>
      </w:r>
      <w:r>
        <w:t>s, the following are proposed:</w:t>
      </w:r>
    </w:p>
    <w:p w14:paraId="7A763B6E" w14:textId="77777777" w:rsidR="00EE50CE" w:rsidRPr="00EE50CE" w:rsidRDefault="00C8552C">
      <w:pPr>
        <w:pStyle w:val="TableofFigures"/>
        <w:tabs>
          <w:tab w:val="left" w:pos="1470"/>
        </w:tabs>
        <w:rPr>
          <w:rFonts w:asciiTheme="minorHAnsi" w:eastAsiaTheme="minorEastAsia" w:hAnsiTheme="minorHAnsi" w:cstheme="minorBidi"/>
          <w:b/>
          <w:bCs/>
          <w:noProof/>
          <w:sz w:val="22"/>
          <w:szCs w:val="22"/>
          <w:lang w:val="sv-SE" w:eastAsia="sv-SE"/>
        </w:rPr>
      </w:pPr>
      <w:r w:rsidRPr="00EE50CE">
        <w:rPr>
          <w:bCs/>
          <w:lang w:val="en-US"/>
        </w:rPr>
        <w:fldChar w:fldCharType="begin"/>
      </w:r>
      <w:r w:rsidRPr="00EE50CE">
        <w:rPr>
          <w:bCs/>
          <w:lang w:val="en-US"/>
        </w:rPr>
        <w:instrText xml:space="preserve"> TOC \n \h \z \t "Proposal" \c </w:instrText>
      </w:r>
      <w:r w:rsidRPr="00EE50CE">
        <w:rPr>
          <w:bCs/>
          <w:lang w:val="en-US"/>
        </w:rPr>
        <w:fldChar w:fldCharType="separate"/>
      </w:r>
      <w:hyperlink w:anchor="_Toc32527918" w:history="1">
        <w:r w:rsidR="00EE50CE" w:rsidRPr="00EE50CE">
          <w:rPr>
            <w:rStyle w:val="Hyperlink"/>
            <w:b/>
            <w:bCs/>
            <w:i/>
            <w:noProof/>
          </w:rPr>
          <w:t>Proposal 1</w:t>
        </w:r>
        <w:r w:rsidR="00EE50CE" w:rsidRPr="00EE50CE">
          <w:rPr>
            <w:rFonts w:asciiTheme="minorHAnsi" w:eastAsiaTheme="minorEastAsia" w:hAnsiTheme="minorHAnsi" w:cstheme="minorBidi"/>
            <w:b/>
            <w:bCs/>
            <w:noProof/>
            <w:sz w:val="22"/>
            <w:szCs w:val="22"/>
            <w:lang w:val="sv-SE" w:eastAsia="sv-SE"/>
          </w:rPr>
          <w:tab/>
        </w:r>
        <w:r w:rsidR="00EE50CE" w:rsidRPr="00EE50CE">
          <w:rPr>
            <w:rStyle w:val="Hyperlink"/>
            <w:b/>
            <w:bCs/>
            <w:noProof/>
          </w:rPr>
          <w:t xml:space="preserve">The UE starts to perform early measurements only when it is configured with </w:t>
        </w:r>
        <w:r w:rsidR="00EE50CE" w:rsidRPr="00EE50CE">
          <w:rPr>
            <w:rStyle w:val="Hyperlink"/>
            <w:b/>
            <w:bCs/>
            <w:i/>
            <w:noProof/>
          </w:rPr>
          <w:t>measIdleDuration</w:t>
        </w:r>
        <w:r w:rsidR="00EE50CE" w:rsidRPr="00EE50CE">
          <w:rPr>
            <w:rStyle w:val="Hyperlink"/>
            <w:b/>
            <w:bCs/>
            <w:noProof/>
          </w:rPr>
          <w:t xml:space="preserve"> in RRC(Connection)Release (i.e. early measurement cannot be started only based on SIB signalling).</w:t>
        </w:r>
      </w:hyperlink>
    </w:p>
    <w:p w14:paraId="24D2E5D8"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19" w:history="1">
        <w:r w:rsidRPr="00EE50CE">
          <w:rPr>
            <w:rStyle w:val="Hyperlink"/>
            <w:b/>
            <w:bCs/>
            <w:i/>
            <w:noProof/>
          </w:rPr>
          <w:t>Proposal 2</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RAN2 to confirm that the different ways of configuring early measurements are:</w:t>
        </w:r>
      </w:hyperlink>
    </w:p>
    <w:p w14:paraId="49C8651D" w14:textId="77777777" w:rsidR="00EE50CE" w:rsidRPr="00EE50CE" w:rsidRDefault="00EE50CE" w:rsidP="00EE50CE">
      <w:pPr>
        <w:pStyle w:val="TableofFigures"/>
        <w:tabs>
          <w:tab w:val="clear" w:pos="811"/>
          <w:tab w:val="left" w:pos="1560"/>
        </w:tabs>
        <w:ind w:left="1560" w:hanging="426"/>
        <w:rPr>
          <w:rFonts w:asciiTheme="minorHAnsi" w:eastAsiaTheme="minorEastAsia" w:hAnsiTheme="minorHAnsi" w:cstheme="minorBidi"/>
          <w:b/>
          <w:bCs/>
          <w:noProof/>
          <w:sz w:val="22"/>
          <w:szCs w:val="22"/>
          <w:lang w:val="sv-SE" w:eastAsia="sv-SE"/>
        </w:rPr>
      </w:pPr>
      <w:hyperlink w:anchor="_Toc32527920" w:history="1">
        <w:r w:rsidRPr="00EE50CE">
          <w:rPr>
            <w:rStyle w:val="Hyperlink"/>
            <w:b/>
            <w:bCs/>
            <w:noProof/>
          </w:rPr>
          <w:t>a.</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All configuration received in dedicated signalling (i.e. RRC(Connection)Release; or</w:t>
        </w:r>
      </w:hyperlink>
    </w:p>
    <w:p w14:paraId="27DBD49D" w14:textId="77777777" w:rsidR="00EE50CE" w:rsidRPr="00EE50CE" w:rsidRDefault="00EE50CE" w:rsidP="00EE50CE">
      <w:pPr>
        <w:pStyle w:val="TableofFigures"/>
        <w:tabs>
          <w:tab w:val="clear" w:pos="811"/>
          <w:tab w:val="left" w:pos="1560"/>
        </w:tabs>
        <w:ind w:left="1560" w:hanging="426"/>
        <w:rPr>
          <w:rFonts w:asciiTheme="minorHAnsi" w:eastAsiaTheme="minorEastAsia" w:hAnsiTheme="minorHAnsi" w:cstheme="minorBidi"/>
          <w:b/>
          <w:bCs/>
          <w:noProof/>
          <w:sz w:val="22"/>
          <w:szCs w:val="22"/>
          <w:lang w:val="sv-SE" w:eastAsia="sv-SE"/>
        </w:rPr>
      </w:pPr>
      <w:hyperlink w:anchor="_Toc32527921" w:history="1">
        <w:r w:rsidRPr="00EE50CE">
          <w:rPr>
            <w:rStyle w:val="Hyperlink"/>
            <w:b/>
            <w:bCs/>
            <w:noProof/>
          </w:rPr>
          <w:t>b.</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 xml:space="preserve">All configuration received in broadcast (except for the </w:t>
        </w:r>
        <w:r w:rsidRPr="00EE50CE">
          <w:rPr>
            <w:rStyle w:val="Hyperlink"/>
            <w:b/>
            <w:bCs/>
            <w:i/>
            <w:noProof/>
          </w:rPr>
          <w:t xml:space="preserve">measIdleDuration); </w:t>
        </w:r>
        <w:r w:rsidRPr="00EE50CE">
          <w:rPr>
            <w:rStyle w:val="Hyperlink"/>
            <w:b/>
            <w:bCs/>
            <w:noProof/>
          </w:rPr>
          <w:t>or</w:t>
        </w:r>
      </w:hyperlink>
    </w:p>
    <w:p w14:paraId="37786506" w14:textId="77777777" w:rsidR="00EE50CE" w:rsidRPr="00EE50CE" w:rsidRDefault="00EE50CE" w:rsidP="00EE50CE">
      <w:pPr>
        <w:pStyle w:val="TableofFigures"/>
        <w:tabs>
          <w:tab w:val="clear" w:pos="811"/>
          <w:tab w:val="left" w:pos="1560"/>
        </w:tabs>
        <w:ind w:left="1560" w:hanging="426"/>
        <w:rPr>
          <w:rFonts w:asciiTheme="minorHAnsi" w:eastAsiaTheme="minorEastAsia" w:hAnsiTheme="minorHAnsi" w:cstheme="minorBidi"/>
          <w:b/>
          <w:bCs/>
          <w:noProof/>
          <w:sz w:val="22"/>
          <w:szCs w:val="22"/>
          <w:lang w:val="sv-SE" w:eastAsia="sv-SE"/>
        </w:rPr>
      </w:pPr>
      <w:hyperlink w:anchor="_Toc32527922" w:history="1">
        <w:r w:rsidRPr="00EE50CE">
          <w:rPr>
            <w:rStyle w:val="Hyperlink"/>
            <w:b/>
            <w:bCs/>
            <w:noProof/>
          </w:rPr>
          <w:t>c.</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 xml:space="preserve">The dedicated signalling contains </w:t>
        </w:r>
        <w:r w:rsidRPr="00EE50CE">
          <w:rPr>
            <w:rStyle w:val="Hyperlink"/>
            <w:b/>
            <w:bCs/>
            <w:i/>
            <w:noProof/>
          </w:rPr>
          <w:t xml:space="preserve">measIdleDuration </w:t>
        </w:r>
        <w:r w:rsidRPr="00EE50CE">
          <w:rPr>
            <w:rStyle w:val="Hyperlink"/>
            <w:b/>
            <w:bCs/>
            <w:noProof/>
          </w:rPr>
          <w:t>and the list of the EUTRA/NR carriers:</w:t>
        </w:r>
      </w:hyperlink>
    </w:p>
    <w:p w14:paraId="20C876CA" w14:textId="77777777" w:rsidR="00EE50CE" w:rsidRPr="00EE50CE" w:rsidRDefault="00EE50CE" w:rsidP="00EE50CE">
      <w:pPr>
        <w:pStyle w:val="TableofFigures"/>
        <w:tabs>
          <w:tab w:val="clear" w:pos="811"/>
          <w:tab w:val="left" w:pos="2268"/>
        </w:tabs>
        <w:ind w:left="1843" w:firstLine="0"/>
        <w:rPr>
          <w:rFonts w:asciiTheme="minorHAnsi" w:eastAsiaTheme="minorEastAsia" w:hAnsiTheme="minorHAnsi" w:cstheme="minorBidi"/>
          <w:b/>
          <w:bCs/>
          <w:noProof/>
          <w:sz w:val="22"/>
          <w:szCs w:val="22"/>
          <w:lang w:val="sv-SE" w:eastAsia="sv-SE"/>
        </w:rPr>
      </w:pPr>
      <w:hyperlink w:anchor="_Toc32527923" w:history="1">
        <w:r w:rsidRPr="00EE50CE">
          <w:rPr>
            <w:rStyle w:val="Hyperlink"/>
            <w:b/>
            <w:bCs/>
            <w:noProof/>
          </w:rPr>
          <w:t>i.</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For E-UTRA carriers, the measurement configuration is also contained via the dedicated signalling</w:t>
        </w:r>
      </w:hyperlink>
    </w:p>
    <w:p w14:paraId="4581F488" w14:textId="77777777" w:rsidR="00EE50CE" w:rsidRPr="00EE50CE" w:rsidRDefault="00EE50CE" w:rsidP="00EE50CE">
      <w:pPr>
        <w:pStyle w:val="TableofFigures"/>
        <w:tabs>
          <w:tab w:val="clear" w:pos="811"/>
          <w:tab w:val="left" w:pos="2268"/>
        </w:tabs>
        <w:ind w:left="1843" w:firstLine="0"/>
        <w:rPr>
          <w:rFonts w:asciiTheme="minorHAnsi" w:eastAsiaTheme="minorEastAsia" w:hAnsiTheme="minorHAnsi" w:cstheme="minorBidi"/>
          <w:b/>
          <w:bCs/>
          <w:noProof/>
          <w:sz w:val="22"/>
          <w:szCs w:val="22"/>
          <w:lang w:val="sv-SE" w:eastAsia="sv-SE"/>
        </w:rPr>
      </w:pPr>
      <w:hyperlink w:anchor="_Toc32527924" w:history="1">
        <w:r w:rsidRPr="00EE50CE">
          <w:rPr>
            <w:rStyle w:val="Hyperlink"/>
            <w:b/>
            <w:bCs/>
            <w:noProof/>
          </w:rPr>
          <w:t>ii.</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For each of the NR carriers, the SSB configuration can be configured either via dedicated signalling or via SIB.</w:t>
        </w:r>
      </w:hyperlink>
    </w:p>
    <w:p w14:paraId="258ED462"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25" w:history="1">
        <w:r w:rsidRPr="00EE50CE">
          <w:rPr>
            <w:rStyle w:val="Hyperlink"/>
            <w:b/>
            <w:bCs/>
            <w:i/>
            <w:noProof/>
          </w:rPr>
          <w:t>Proposal 3</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RAN2 to confirm that the NR/EUTRA carrier list can not be split into SIB and dedicated signalling (i.e. either both in SIB or both in dedicated)</w:t>
        </w:r>
      </w:hyperlink>
    </w:p>
    <w:p w14:paraId="7376784F"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26" w:history="1">
        <w:r w:rsidRPr="00EE50CE">
          <w:rPr>
            <w:rStyle w:val="Hyperlink"/>
            <w:b/>
            <w:bCs/>
            <w:noProof/>
          </w:rPr>
          <w:t>Proposal 4</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The measIdleDuration range in LTE euCA to be adopted in NR (i.e. ENUMERATED {sec10, sec30, sec60, sec120, sec180, sec240, sec300, spare})</w:t>
        </w:r>
      </w:hyperlink>
    </w:p>
    <w:p w14:paraId="22F25E32"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27" w:history="1">
        <w:r w:rsidRPr="00EE50CE">
          <w:rPr>
            <w:rStyle w:val="Hyperlink"/>
            <w:b/>
            <w:bCs/>
            <w:noProof/>
          </w:rPr>
          <w:t>Proposal 5</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As in LTE euCA, the RSRQ-Range-r13 IE (i.e. -30..64) will be used for specifying the thresholds for early measurement reporting of E-UTRA carriers in NR.</w:t>
        </w:r>
      </w:hyperlink>
    </w:p>
    <w:p w14:paraId="4714626E"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28" w:history="1">
        <w:r w:rsidRPr="00EE50CE">
          <w:rPr>
            <w:rStyle w:val="Hyperlink"/>
            <w:b/>
            <w:bCs/>
            <w:noProof/>
          </w:rPr>
          <w:t>Proposal 6</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ASN.1 signaling to allow the configuration of up to 8 E-UTRA and 8 NR carries for early measurements.</w:t>
        </w:r>
      </w:hyperlink>
    </w:p>
    <w:p w14:paraId="7410EDA0"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29" w:history="1">
        <w:r w:rsidRPr="00EE50CE">
          <w:rPr>
            <w:rStyle w:val="Hyperlink"/>
            <w:b/>
            <w:bCs/>
            <w:noProof/>
          </w:rPr>
          <w:t>Proposal 7</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ASN.1 signaling to allow up to 8 E-UTRA and 8 NR carries in early measurement reports.</w:t>
        </w:r>
      </w:hyperlink>
    </w:p>
    <w:p w14:paraId="487900E5"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0" w:history="1">
        <w:r w:rsidRPr="00EE50CE">
          <w:rPr>
            <w:rStyle w:val="Hyperlink"/>
            <w:b/>
            <w:bCs/>
            <w:noProof/>
          </w:rPr>
          <w:t>Proposal 8</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Measurements of up to 32 beams can be included in the early measurement report of NR carriers.</w:t>
        </w:r>
      </w:hyperlink>
    </w:p>
    <w:p w14:paraId="65242F13"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1" w:history="1">
        <w:r w:rsidRPr="00EE50CE">
          <w:rPr>
            <w:rStyle w:val="Hyperlink"/>
            <w:b/>
            <w:bCs/>
            <w:noProof/>
          </w:rPr>
          <w:t>Proposal 9</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 xml:space="preserve">The SCS IE to be on the top level of the </w:t>
        </w:r>
        <w:r w:rsidRPr="00EE50CE">
          <w:rPr>
            <w:rStyle w:val="Hyperlink"/>
            <w:b/>
            <w:bCs/>
            <w:i/>
            <w:noProof/>
          </w:rPr>
          <w:t>MeasIdleCarrierNR</w:t>
        </w:r>
        <w:r w:rsidRPr="00EE50CE">
          <w:rPr>
            <w:rStyle w:val="Hyperlink"/>
            <w:b/>
            <w:bCs/>
            <w:noProof/>
          </w:rPr>
          <w:t xml:space="preserve"> (i.e. not within the </w:t>
        </w:r>
        <w:r w:rsidRPr="00EE50CE">
          <w:rPr>
            <w:rStyle w:val="Hyperlink"/>
            <w:b/>
            <w:bCs/>
            <w:i/>
            <w:noProof/>
          </w:rPr>
          <w:t>ssb-MeasConfig</w:t>
        </w:r>
        <w:r w:rsidRPr="00EE50CE">
          <w:rPr>
            <w:rStyle w:val="Hyperlink"/>
            <w:b/>
            <w:bCs/>
            <w:noProof/>
          </w:rPr>
          <w:t xml:space="preserve"> IE).</w:t>
        </w:r>
      </w:hyperlink>
    </w:p>
    <w:p w14:paraId="382EDC98"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2" w:history="1">
        <w:r w:rsidRPr="00EE50CE">
          <w:rPr>
            <w:rStyle w:val="Hyperlink"/>
            <w:b/>
            <w:bCs/>
            <w:noProof/>
          </w:rPr>
          <w:t>Proposal 10</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In LTE/NR rel-16, for inter-RAT carriers configured for early measurement, the UE performs measurement on that carrier only if it is capable of DC between the concerned carrier and the serving carrier.</w:t>
        </w:r>
      </w:hyperlink>
    </w:p>
    <w:p w14:paraId="78D1943F"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3" w:history="1">
        <w:r w:rsidRPr="00EE50CE">
          <w:rPr>
            <w:rStyle w:val="Hyperlink"/>
            <w:b/>
            <w:bCs/>
            <w:noProof/>
          </w:rPr>
          <w:t>Proposal 11</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RAN2 to discuss whether to support the granular reporting of E-UTRA and/or NR early measurement results, considering the specification impact.</w:t>
        </w:r>
      </w:hyperlink>
    </w:p>
    <w:p w14:paraId="1B313DB5"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4" w:history="1">
        <w:r w:rsidRPr="00EE50CE">
          <w:rPr>
            <w:rStyle w:val="Hyperlink"/>
            <w:b/>
            <w:bCs/>
            <w:noProof/>
          </w:rPr>
          <w:t>Proposal 12</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A NOTE to be added in 36/38.331 clarifying that the UE should consider early measurements available only if it has measurement results other than the serving cell.</w:t>
        </w:r>
      </w:hyperlink>
    </w:p>
    <w:p w14:paraId="4B19164E"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5" w:history="1">
        <w:r w:rsidRPr="00EE50CE">
          <w:rPr>
            <w:rStyle w:val="Hyperlink"/>
            <w:b/>
            <w:bCs/>
            <w:noProof/>
          </w:rPr>
          <w:t>Proposal 13</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RAN2 to discuss whether to support the exchange of the UE’s early measurement configuration during UE context retrieval, taking specification impact into consideration.</w:t>
        </w:r>
      </w:hyperlink>
    </w:p>
    <w:p w14:paraId="1C79881A"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6" w:history="1">
        <w:r w:rsidRPr="00EE50CE">
          <w:rPr>
            <w:rStyle w:val="Hyperlink"/>
            <w:b/>
            <w:bCs/>
            <w:noProof/>
          </w:rPr>
          <w:t>Proposal 14</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The UE shall include an early measurement result concerning a certain carrier only if that particular measurement is valid according to RAN4 measurement validity requirement.</w:t>
        </w:r>
      </w:hyperlink>
    </w:p>
    <w:p w14:paraId="7D671825"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7" w:history="1">
        <w:r w:rsidRPr="00EE50CE">
          <w:rPr>
            <w:rStyle w:val="Hyperlink"/>
            <w:b/>
            <w:bCs/>
            <w:noProof/>
          </w:rPr>
          <w:t>Proposal 15</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RAN2 to discuss if the UE should include the early measurement results concerning a given carrier only if the UE is capable of performing CA/DC with that particular carrier and the current serving cell’s frequency.</w:t>
        </w:r>
      </w:hyperlink>
    </w:p>
    <w:p w14:paraId="77164750"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8" w:history="1">
        <w:r w:rsidRPr="00EE50CE">
          <w:rPr>
            <w:rStyle w:val="Hyperlink"/>
            <w:b/>
            <w:bCs/>
            <w:noProof/>
          </w:rPr>
          <w:t>Proposal 16</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Clarification to be added in 36.331 that the UE will be configured with only one validity area (either rel-15 or rel-16 version)</w:t>
        </w:r>
      </w:hyperlink>
    </w:p>
    <w:p w14:paraId="2CBABC47" w14:textId="77777777" w:rsidR="00EE50CE" w:rsidRPr="00EE50CE" w:rsidRDefault="00EE50CE">
      <w:pPr>
        <w:pStyle w:val="TableofFigures"/>
        <w:tabs>
          <w:tab w:val="left" w:pos="1470"/>
        </w:tabs>
        <w:rPr>
          <w:rFonts w:asciiTheme="minorHAnsi" w:eastAsiaTheme="minorEastAsia" w:hAnsiTheme="minorHAnsi" w:cstheme="minorBidi"/>
          <w:b/>
          <w:bCs/>
          <w:noProof/>
          <w:sz w:val="22"/>
          <w:szCs w:val="22"/>
          <w:lang w:val="sv-SE" w:eastAsia="sv-SE"/>
        </w:rPr>
      </w:pPr>
      <w:hyperlink w:anchor="_Toc32527939" w:history="1">
        <w:r w:rsidRPr="00EE50CE">
          <w:rPr>
            <w:rStyle w:val="Hyperlink"/>
            <w:b/>
            <w:bCs/>
            <w:noProof/>
          </w:rPr>
          <w:t>Proposal 17</w:t>
        </w:r>
        <w:r w:rsidRPr="00EE50CE">
          <w:rPr>
            <w:rFonts w:asciiTheme="minorHAnsi" w:eastAsiaTheme="minorEastAsia" w:hAnsiTheme="minorHAnsi" w:cstheme="minorBidi"/>
            <w:b/>
            <w:bCs/>
            <w:noProof/>
            <w:sz w:val="22"/>
            <w:szCs w:val="22"/>
            <w:lang w:val="sv-SE" w:eastAsia="sv-SE"/>
          </w:rPr>
          <w:tab/>
        </w:r>
        <w:r w:rsidRPr="00EE50CE">
          <w:rPr>
            <w:rStyle w:val="Hyperlink"/>
            <w:b/>
            <w:bCs/>
            <w:noProof/>
          </w:rPr>
          <w:t xml:space="preserve">The </w:t>
        </w:r>
        <w:r w:rsidRPr="00EE50CE">
          <w:rPr>
            <w:rStyle w:val="Hyperlink"/>
            <w:b/>
            <w:bCs/>
            <w:i/>
            <w:iCs/>
            <w:noProof/>
          </w:rPr>
          <w:t>nrofSS-BlocksToAverage-r16</w:t>
        </w:r>
        <w:r w:rsidRPr="00EE50CE">
          <w:rPr>
            <w:rStyle w:val="Hyperlink"/>
            <w:b/>
            <w:bCs/>
            <w:noProof/>
          </w:rPr>
          <w:t xml:space="preserve"> and </w:t>
        </w:r>
        <w:r w:rsidRPr="00EE50CE">
          <w:rPr>
            <w:rStyle w:val="Hyperlink"/>
            <w:b/>
            <w:bCs/>
            <w:i/>
            <w:iCs/>
            <w:noProof/>
          </w:rPr>
          <w:t>absThreshSS-BlocksConsolidation-r16</w:t>
        </w:r>
        <w:r w:rsidRPr="00EE50CE">
          <w:rPr>
            <w:rStyle w:val="Hyperlink"/>
            <w:b/>
            <w:bCs/>
            <w:noProof/>
          </w:rPr>
          <w:t xml:space="preserve"> IEs to be on the top level of the </w:t>
        </w:r>
        <w:r w:rsidRPr="00EE50CE">
          <w:rPr>
            <w:rStyle w:val="Hyperlink"/>
            <w:b/>
            <w:bCs/>
            <w:i/>
            <w:noProof/>
          </w:rPr>
          <w:t>MeasIdleCarrierNR</w:t>
        </w:r>
        <w:r w:rsidRPr="00EE50CE">
          <w:rPr>
            <w:rStyle w:val="Hyperlink"/>
            <w:b/>
            <w:bCs/>
            <w:noProof/>
          </w:rPr>
          <w:t xml:space="preserve"> (i.e. not within the </w:t>
        </w:r>
        <w:r w:rsidRPr="00EE50CE">
          <w:rPr>
            <w:rStyle w:val="Hyperlink"/>
            <w:b/>
            <w:bCs/>
            <w:i/>
            <w:noProof/>
          </w:rPr>
          <w:t>ssb-MeasConfig</w:t>
        </w:r>
        <w:r w:rsidRPr="00EE50CE">
          <w:rPr>
            <w:rStyle w:val="Hyperlink"/>
            <w:b/>
            <w:bCs/>
            <w:noProof/>
          </w:rPr>
          <w:t xml:space="preserve"> IE).</w:t>
        </w:r>
      </w:hyperlink>
    </w:p>
    <w:p w14:paraId="0AF26EC6" w14:textId="64A0735A" w:rsidR="00675A5A" w:rsidRPr="00C8552C" w:rsidRDefault="00C8552C" w:rsidP="00C8552C">
      <w:pPr>
        <w:rPr>
          <w:highlight w:val="yellow"/>
        </w:rPr>
      </w:pPr>
      <w:r w:rsidRPr="00EE50CE">
        <w:fldChar w:fldCharType="end"/>
      </w:r>
    </w:p>
    <w:p w14:paraId="20FBB52F" w14:textId="2D570E5B" w:rsidR="00FB31DC" w:rsidRDefault="00FB31DC" w:rsidP="00571902">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r w:rsidR="00FD7202">
        <w:rPr>
          <w:rFonts w:cs="Arial"/>
          <w:b w:val="0"/>
          <w:bCs w:val="0"/>
          <w:kern w:val="0"/>
          <w:sz w:val="32"/>
          <w:szCs w:val="36"/>
        </w:rPr>
        <w:t xml:space="preserve"> (RAN2 agreements on early measurements)</w:t>
      </w:r>
    </w:p>
    <w:p w14:paraId="68C86952" w14:textId="77777777" w:rsidR="00613C2E" w:rsidRDefault="00613C2E" w:rsidP="00613C2E">
      <w:pPr>
        <w:pStyle w:val="Heading2"/>
        <w:numPr>
          <w:ilvl w:val="0"/>
          <w:numId w:val="0"/>
        </w:numPr>
        <w:rPr>
          <w:rFonts w:eastAsia="Malgun Gothic"/>
        </w:rPr>
      </w:pPr>
      <w:r>
        <w:rPr>
          <w:rFonts w:eastAsia="Malgun Gothic"/>
        </w:rPr>
        <w:t>RAN2#105</w:t>
      </w:r>
    </w:p>
    <w:p w14:paraId="4143CF8E" w14:textId="77777777" w:rsidR="00613C2E" w:rsidRDefault="00613C2E" w:rsidP="00613C2E">
      <w:pPr>
        <w:pStyle w:val="Doc-text2"/>
        <w:pBdr>
          <w:top w:val="single" w:sz="4" w:space="1" w:color="auto"/>
          <w:left w:val="single" w:sz="4" w:space="4" w:color="auto"/>
          <w:bottom w:val="single" w:sz="4" w:space="1" w:color="auto"/>
          <w:right w:val="single" w:sz="4" w:space="4" w:color="auto"/>
        </w:pBdr>
        <w:rPr>
          <w:b/>
        </w:rPr>
      </w:pPr>
      <w:r>
        <w:rPr>
          <w:b/>
        </w:rPr>
        <w:t>Agreements:</w:t>
      </w:r>
    </w:p>
    <w:p w14:paraId="617E5B51"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For IDLE/INACTIVE</w:t>
      </w:r>
    </w:p>
    <w:p w14:paraId="47821F5F" w14:textId="77777777" w:rsidR="00613C2E" w:rsidRPr="00280FA3" w:rsidRDefault="00613C2E" w:rsidP="00BA3C0A">
      <w:pPr>
        <w:pStyle w:val="Doc-text2"/>
        <w:numPr>
          <w:ilvl w:val="0"/>
          <w:numId w:val="6"/>
        </w:numPr>
        <w:pBdr>
          <w:top w:val="single" w:sz="4" w:space="1" w:color="auto"/>
          <w:left w:val="single" w:sz="4" w:space="4" w:color="auto"/>
          <w:bottom w:val="single" w:sz="4" w:space="1" w:color="auto"/>
          <w:right w:val="single" w:sz="4" w:space="4" w:color="auto"/>
        </w:pBdr>
        <w:autoSpaceDN w:val="0"/>
        <w:spacing w:after="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5FA5D65" w14:textId="77777777" w:rsidR="00613C2E" w:rsidRPr="00280FA3" w:rsidRDefault="00613C2E" w:rsidP="00BA3C0A">
      <w:pPr>
        <w:pStyle w:val="Doc-text2"/>
        <w:numPr>
          <w:ilvl w:val="0"/>
          <w:numId w:val="6"/>
        </w:numPr>
        <w:pBdr>
          <w:top w:val="single" w:sz="4" w:space="1" w:color="auto"/>
          <w:left w:val="single" w:sz="4" w:space="4" w:color="auto"/>
          <w:bottom w:val="single" w:sz="4" w:space="1" w:color="auto"/>
          <w:right w:val="single" w:sz="4" w:space="4" w:color="auto"/>
        </w:pBdr>
        <w:autoSpaceDN w:val="0"/>
        <w:spacing w:after="0"/>
        <w:rPr>
          <w:lang w:val="en-US"/>
        </w:rPr>
      </w:pPr>
      <w:r w:rsidRPr="00280FA3">
        <w:rPr>
          <w:lang w:val="en-US"/>
        </w:rPr>
        <w:t>NR early measurement configuration should include NR specific measurement parameters configurations.</w:t>
      </w:r>
    </w:p>
    <w:p w14:paraId="50DDDC62" w14:textId="77777777" w:rsidR="00613C2E" w:rsidRPr="00280FA3" w:rsidRDefault="00613C2E" w:rsidP="00BA3C0A">
      <w:pPr>
        <w:pStyle w:val="Doc-text2"/>
        <w:numPr>
          <w:ilvl w:val="0"/>
          <w:numId w:val="6"/>
        </w:numPr>
        <w:pBdr>
          <w:top w:val="single" w:sz="4" w:space="1" w:color="auto"/>
          <w:left w:val="single" w:sz="4" w:space="4" w:color="auto"/>
          <w:bottom w:val="single" w:sz="4" w:space="1" w:color="auto"/>
          <w:right w:val="single" w:sz="4" w:space="4" w:color="auto"/>
        </w:pBdr>
        <w:autoSpaceDN w:val="0"/>
        <w:spacing w:after="0"/>
        <w:rPr>
          <w:lang w:val="en-US"/>
        </w:rPr>
      </w:pPr>
      <w:r w:rsidRPr="00280FA3">
        <w:rPr>
          <w:lang w:val="en-US"/>
        </w:rPr>
        <w:t xml:space="preserve">Available beam and cell level measurement results can be included in early measurement reporting if configured.  </w:t>
      </w:r>
    </w:p>
    <w:p w14:paraId="3A1B32A5" w14:textId="77777777" w:rsidR="00613C2E" w:rsidRDefault="00613C2E" w:rsidP="00613C2E">
      <w:pPr>
        <w:rPr>
          <w:iCs/>
        </w:rPr>
      </w:pPr>
    </w:p>
    <w:p w14:paraId="4072C6B2" w14:textId="77777777" w:rsidR="00613C2E" w:rsidRDefault="00613C2E" w:rsidP="00613C2E">
      <w:pPr>
        <w:pStyle w:val="Heading2"/>
        <w:numPr>
          <w:ilvl w:val="0"/>
          <w:numId w:val="0"/>
        </w:numPr>
        <w:rPr>
          <w:rFonts w:eastAsia="Malgun Gothic"/>
        </w:rPr>
      </w:pPr>
      <w:r>
        <w:rPr>
          <w:rFonts w:eastAsia="Malgun Gothic"/>
        </w:rPr>
        <w:lastRenderedPageBreak/>
        <w:t>RAN2#105bis</w:t>
      </w:r>
    </w:p>
    <w:p w14:paraId="0E3D83F1"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Agreement</w:t>
      </w:r>
    </w:p>
    <w:p w14:paraId="68FB6FE4"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1</w:t>
      </w:r>
      <w:r w:rsidRPr="00D02DEA">
        <w:rPr>
          <w:lang w:val="en-US"/>
        </w:rPr>
        <w:tab/>
        <w:t>For NR IDLE mode, the LTE rel-15 euCA early measurement reporting solution (i.e. via UEInformationRequest and UEInformationResponse like messages) after connection is setup will be supported.</w:t>
      </w:r>
    </w:p>
    <w:p w14:paraId="110078A4"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2</w:t>
      </w:r>
      <w:r w:rsidRPr="00D02DEA">
        <w:rPr>
          <w:lang w:val="en-US"/>
        </w:rPr>
        <w:tab/>
        <w:t xml:space="preserve">For both LTE and NR, sending full idle mode measurements before security activation shall not be allowed. </w:t>
      </w:r>
    </w:p>
    <w:p w14:paraId="5A20D3E3"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if some measurement information (detail TBD) related to idle mode measurements can be sent before security activation.</w:t>
      </w:r>
    </w:p>
    <w:p w14:paraId="386DA107"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3</w:t>
      </w:r>
      <w:r w:rsidRPr="00D02DEA">
        <w:rPr>
          <w:lang w:val="en-US"/>
        </w:rPr>
        <w:tab/>
        <w:t>SMC and SMC complete messages will not be modified to enable the signalling of early measurements.</w:t>
      </w:r>
    </w:p>
    <w:p w14:paraId="60C76328"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4</w:t>
      </w:r>
      <w:r w:rsidRPr="00D02DEA">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C33D8A9"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5</w:t>
      </w:r>
      <w:r w:rsidRPr="00D02DEA">
        <w:rPr>
          <w:lang w:val="en-US"/>
        </w:rPr>
        <w:tab/>
        <w:t>For NR INACTIVE mode, the LTE rel-15 euCA early measurement reporting solution (i.e. via UEInformationRequest and UEInformationResponse like messages) after connection is resumed will be supported.</w:t>
      </w:r>
    </w:p>
    <w:p w14:paraId="4C0BB126"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6</w:t>
      </w:r>
      <w:r w:rsidRPr="00D02DEA">
        <w:rPr>
          <w:lang w:val="en-US"/>
        </w:rPr>
        <w:tab/>
        <w:t>Sending early measurement report is network controlled</w:t>
      </w:r>
    </w:p>
    <w:p w14:paraId="7797CBE7"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7</w:t>
      </w:r>
      <w:r w:rsidRPr="00D02DEA">
        <w:rPr>
          <w:lang w:val="en-US"/>
        </w:rPr>
        <w:tab/>
        <w:t xml:space="preserve">For NR INACTIVE, the network can request early measurement report in RRCResume </w:t>
      </w:r>
    </w:p>
    <w:p w14:paraId="1576599A" w14:textId="77777777" w:rsidR="00613C2E" w:rsidRPr="00D02DEA"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8</w:t>
      </w:r>
      <w:r w:rsidRPr="00D02DEA">
        <w:rPr>
          <w:lang w:val="en-US"/>
        </w:rPr>
        <w:tab/>
        <w:t xml:space="preserve">For NR INACTIVE, early measurement reporting can be sent in RRCResumeComplete </w:t>
      </w:r>
    </w:p>
    <w:p w14:paraId="78582602" w14:textId="77777777" w:rsidR="00613C2E" w:rsidRPr="00280FA3" w:rsidRDefault="00613C2E" w:rsidP="00613C2E">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Whether agreements 7 and 8 should be applied to LTE RRCConnectionResume and RRCConnectionResumeComplete message.</w:t>
      </w:r>
    </w:p>
    <w:p w14:paraId="68B71C5A" w14:textId="77777777" w:rsidR="00613C2E" w:rsidRPr="00D6384F" w:rsidRDefault="00613C2E" w:rsidP="00613C2E">
      <w:pPr>
        <w:pStyle w:val="Doc-text2"/>
      </w:pPr>
    </w:p>
    <w:p w14:paraId="53C78BD3"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Agreements</w:t>
      </w:r>
    </w:p>
    <w:p w14:paraId="294C0368"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642B79E1"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2EFA96B"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6F43514C"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lastRenderedPageBreak/>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0492D250"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F9B0ABA"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49F735DF"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2BDA7D9C"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8119C17"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569E1710"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For SSB based measurements:</w:t>
      </w:r>
    </w:p>
    <w:p w14:paraId="09E7B2A2"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18BCA0F5"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1777A203"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38EF9BF"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7F0FF81D"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2AE67AC"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17CC0422"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08C74D3E"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60EB0289"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32CD38C2"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06072F0A"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5CA44DD3"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264A8486" w14:textId="77777777" w:rsidR="00613C2E" w:rsidRPr="00D6384F" w:rsidRDefault="00613C2E" w:rsidP="00613C2E">
      <w:pPr>
        <w:pStyle w:val="Doc-text2"/>
        <w:pBdr>
          <w:top w:val="single" w:sz="4" w:space="1" w:color="auto"/>
          <w:left w:val="single" w:sz="4" w:space="4" w:color="auto"/>
          <w:bottom w:val="single" w:sz="4" w:space="1" w:color="auto"/>
          <w:right w:val="single" w:sz="4" w:space="4" w:color="auto"/>
        </w:pBdr>
      </w:pPr>
      <w:r w:rsidRPr="00613C2E">
        <w:lastRenderedPageBreak/>
        <w:t>11: LTE UE in IDLE mode, IDLE with suspended, and INACTIVE can be configured with NR early measurements to support fast setup of (NG)EN-DC (i.e. euCA is extended to support NR measurements). Details are FFS</w:t>
      </w:r>
    </w:p>
    <w:p w14:paraId="7A7614C7" w14:textId="77777777" w:rsidR="00613C2E" w:rsidRPr="00F401FF" w:rsidRDefault="00613C2E" w:rsidP="00613C2E">
      <w:pPr>
        <w:pStyle w:val="Heading2"/>
        <w:numPr>
          <w:ilvl w:val="0"/>
          <w:numId w:val="0"/>
        </w:numPr>
        <w:rPr>
          <w:rFonts w:eastAsia="Malgun Gothic"/>
          <w:lang w:val="en-US"/>
        </w:rPr>
      </w:pPr>
      <w:r>
        <w:rPr>
          <w:rFonts w:eastAsia="Malgun Gothic"/>
        </w:rPr>
        <w:t>RAN2#10</w:t>
      </w:r>
      <w:r w:rsidRPr="00F401FF">
        <w:rPr>
          <w:rFonts w:eastAsia="Malgun Gothic"/>
          <w:lang w:val="en-US"/>
        </w:rPr>
        <w:t>6</w:t>
      </w:r>
    </w:p>
    <w:p w14:paraId="1F0814A0"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140BFB32"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2AB06211"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4BAEE2CB" w14:textId="77777777" w:rsidR="00613C2E" w:rsidRDefault="00613C2E" w:rsidP="00613C2E">
      <w:pPr>
        <w:rPr>
          <w:iCs/>
        </w:rPr>
      </w:pPr>
    </w:p>
    <w:p w14:paraId="0F3F5D91"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CF532A9"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35A52C9A"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1CACD40F"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2D4FFB33" w14:textId="77777777" w:rsidR="00613C2E" w:rsidRDefault="00613C2E" w:rsidP="00613C2E">
      <w:pPr>
        <w:rPr>
          <w:iCs/>
        </w:rPr>
      </w:pPr>
    </w:p>
    <w:p w14:paraId="70648C65"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5C6AF9B9"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0EFB11F1"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50EBF4F6"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2</w:t>
      </w:r>
      <w:r w:rsidRPr="00222200">
        <w:rPr>
          <w:lang w:val="en-US"/>
        </w:rPr>
        <w:tab/>
        <w:t>A single early measurement configuration is provided in SI for idle and inactive</w:t>
      </w:r>
    </w:p>
    <w:p w14:paraId="072153DE"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249B1E9A"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6DF1C133"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6E8DB7C3"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FFS Whether the network can provide information on support of CA/DC between frequencies to assist the UE to determine which frequencies to provide measurement for.</w:t>
      </w:r>
    </w:p>
    <w:p w14:paraId="4DCFA5F5" w14:textId="77777777" w:rsidR="00613C2E" w:rsidRPr="00F401FF"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321E740F" w14:textId="77777777" w:rsidR="00613C2E" w:rsidRDefault="00613C2E" w:rsidP="00613C2E">
      <w:pPr>
        <w:rPr>
          <w:iCs/>
        </w:rPr>
      </w:pPr>
    </w:p>
    <w:p w14:paraId="133E47C6" w14:textId="77777777" w:rsidR="00613C2E" w:rsidRPr="00F401FF" w:rsidRDefault="00613C2E" w:rsidP="00613C2E">
      <w:pPr>
        <w:pStyle w:val="Heading2"/>
        <w:numPr>
          <w:ilvl w:val="0"/>
          <w:numId w:val="0"/>
        </w:numPr>
        <w:rPr>
          <w:rFonts w:eastAsia="Malgun Gothic"/>
          <w:lang w:val="en-US"/>
        </w:rPr>
      </w:pPr>
      <w:r>
        <w:rPr>
          <w:rFonts w:eastAsia="Malgun Gothic"/>
        </w:rPr>
        <w:t>RAN2#10</w:t>
      </w:r>
      <w:r>
        <w:rPr>
          <w:rFonts w:eastAsia="Malgun Gothic"/>
          <w:lang w:val="en-US"/>
        </w:rPr>
        <w:t>7</w:t>
      </w:r>
    </w:p>
    <w:p w14:paraId="57542502" w14:textId="77777777" w:rsidR="00613C2E" w:rsidRDefault="00613C2E" w:rsidP="00613C2E">
      <w:pPr>
        <w:pStyle w:val="Doc-text2"/>
      </w:pPr>
    </w:p>
    <w:p w14:paraId="521CB2C4"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Agreements</w:t>
      </w:r>
    </w:p>
    <w:p w14:paraId="3202D867"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 xml:space="preserve">1: </w:t>
      </w:r>
      <w:r>
        <w:tab/>
      </w:r>
      <w:r w:rsidRPr="00613C2E">
        <w:t>For per-frequency SSB measurement configuration reuse the IE structure that is currently used in SIBs for cell reselection purposes.</w:t>
      </w:r>
    </w:p>
    <w:p w14:paraId="3234C109"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CDE330A"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6358C605"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FB1A147"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FFS How UE manages the situation when an SSB measurement configuration for a given frequency is provided in SIB of the current cell and was also provided RRC Release (in an earlier cell).</w:t>
      </w:r>
    </w:p>
    <w:p w14:paraId="3C851D79" w14:textId="77777777" w:rsidR="00613C2E" w:rsidRPr="00613C2E" w:rsidRDefault="00613C2E" w:rsidP="00613C2E">
      <w:pPr>
        <w:pStyle w:val="Doc-text2"/>
      </w:pPr>
    </w:p>
    <w:p w14:paraId="59C88E63"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Agreements</w:t>
      </w:r>
    </w:p>
    <w:p w14:paraId="7E0B4739"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 xml:space="preserve">7: </w:t>
      </w:r>
      <w:r w:rsidRPr="00613C2E">
        <w:tab/>
        <w:t>As in LTE euCA, the indication whether to report RSRP, RSRQ or both can be indicated in both RRC release message and SIB. If provided in RRC release, it overrides the one in SIB.</w:t>
      </w:r>
    </w:p>
    <w:p w14:paraId="11B85F0E"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 xml:space="preserve">8: </w:t>
      </w:r>
      <w:r w:rsidRPr="00613C2E">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69234D9D"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 xml:space="preserve">9: </w:t>
      </w:r>
      <w:r w:rsidRPr="00613C2E">
        <w:tab/>
        <w:t>NR early measurement configuration is included in a new NR SIB.</w:t>
      </w:r>
    </w:p>
    <w:p w14:paraId="0A655C5A"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lastRenderedPageBreak/>
        <w:t>10:</w:t>
      </w:r>
      <w:r w:rsidRPr="00613C2E">
        <w:tab/>
        <w:t xml:space="preserve">NR early measurement configuration is included in LTE SIB5 (i.e. the SIB including LTE early measurement configurations) </w:t>
      </w:r>
    </w:p>
    <w:p w14:paraId="6D9493C7"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11: It is not necessary to specify CSI-RS based early measurements for the case of SCell with SSB in Rel-16.</w:t>
      </w:r>
    </w:p>
    <w:p w14:paraId="77F62423"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12: It is not necessary to specify CSI-RS based early measurements for the case of SCell without SSB in Rel-16.</w:t>
      </w:r>
    </w:p>
    <w:p w14:paraId="38D553D1"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 xml:space="preserve">13: In NR early measurement configuration, the UE can be configured with maximum number for beam reporting and only beams above configured threshold for cell quality derivation are required to be reported (as NR CONNECTED measurements). </w:t>
      </w:r>
    </w:p>
    <w:p w14:paraId="6AFD5190"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pPr>
      <w:r w:rsidRPr="00613C2E">
        <w:t>14</w:t>
      </w:r>
      <w:r w:rsidRPr="00613C2E">
        <w:tab/>
        <w:t>Do not support the network provide information on network’s support of CA/DC between frequencies to assist the UE to determine which frequencies to provide NR early measurement in Rel-16.</w:t>
      </w:r>
    </w:p>
    <w:p w14:paraId="132EFCF2"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rsidRPr="00613C2E">
        <w:t>15</w:t>
      </w:r>
      <w:r w:rsidRPr="00613C2E">
        <w:tab/>
        <w:t>Do not support a mechanism to prevent outdated early measurement reporting in Rel-16</w:t>
      </w:r>
    </w:p>
    <w:p w14:paraId="0CAA9EAB"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p>
    <w:p w14:paraId="0895B5EE" w14:textId="77777777" w:rsidR="00613C2E" w:rsidRDefault="00613C2E" w:rsidP="00613C2E">
      <w:pPr>
        <w:pStyle w:val="Doc-text2"/>
      </w:pPr>
    </w:p>
    <w:p w14:paraId="72711A97"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Agreements:</w:t>
      </w:r>
    </w:p>
    <w:p w14:paraId="7815F65B"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7D9909A6"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73142A99"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67B3352D"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610BFA74"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23941EB1" w14:textId="77777777" w:rsidR="00613C2E" w:rsidRDefault="00613C2E" w:rsidP="00613C2E">
      <w:pPr>
        <w:pStyle w:val="Doc-text2"/>
        <w:pBdr>
          <w:top w:val="single" w:sz="4" w:space="1" w:color="auto"/>
          <w:left w:val="single" w:sz="4" w:space="4" w:color="auto"/>
          <w:bottom w:val="single" w:sz="4" w:space="1" w:color="auto"/>
          <w:right w:val="single" w:sz="4" w:space="4" w:color="auto"/>
        </w:pBdr>
      </w:pPr>
      <w:r w:rsidRPr="00613C2E">
        <w:t>5: The UE deletes the early measurement results after it has successfully reported them to the network (i.e. in UEInformationResponse or RRCResumeComplete).</w:t>
      </w:r>
    </w:p>
    <w:p w14:paraId="046A2B05" w14:textId="77777777" w:rsidR="00613C2E" w:rsidRDefault="00613C2E" w:rsidP="00613C2E">
      <w:pPr>
        <w:pStyle w:val="Doc-text2"/>
      </w:pPr>
    </w:p>
    <w:p w14:paraId="03940CFB" w14:textId="77777777" w:rsidR="00613C2E" w:rsidRPr="00F401FF" w:rsidRDefault="00613C2E" w:rsidP="00613C2E">
      <w:pPr>
        <w:pStyle w:val="Heading2"/>
        <w:numPr>
          <w:ilvl w:val="0"/>
          <w:numId w:val="0"/>
        </w:numPr>
        <w:rPr>
          <w:rFonts w:eastAsia="Malgun Gothic"/>
          <w:lang w:val="en-US"/>
        </w:rPr>
      </w:pPr>
      <w:r>
        <w:rPr>
          <w:rFonts w:eastAsia="Malgun Gothic"/>
        </w:rPr>
        <w:t>RAN2#10</w:t>
      </w:r>
      <w:r>
        <w:rPr>
          <w:rFonts w:eastAsia="Malgun Gothic"/>
          <w:lang w:val="en-US"/>
        </w:rPr>
        <w:t>7bis</w:t>
      </w:r>
    </w:p>
    <w:p w14:paraId="61C2BBB8" w14:textId="77777777" w:rsidR="00613C2E" w:rsidRPr="00392549" w:rsidRDefault="00613C2E" w:rsidP="00613C2E">
      <w:pPr>
        <w:pStyle w:val="Doc-text2"/>
        <w:rPr>
          <w:lang w:val="en-US"/>
        </w:rPr>
      </w:pPr>
    </w:p>
    <w:p w14:paraId="06A86713" w14:textId="77777777" w:rsidR="00613C2E" w:rsidRPr="00392549"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Agreements</w:t>
      </w:r>
    </w:p>
    <w:p w14:paraId="05870698" w14:textId="77777777" w:rsid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There is a validity area, and the action when the UE exits the validity area is that the UE stops all early measurements.</w:t>
      </w:r>
    </w:p>
    <w:p w14:paraId="28149BA9" w14:textId="77777777" w:rsidR="00613C2E" w:rsidRPr="00A36822" w:rsidRDefault="00613C2E" w:rsidP="00613C2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Validity area is configured by means of dedicated RRC signaling</w:t>
      </w:r>
    </w:p>
    <w:p w14:paraId="39A45CD7" w14:textId="77777777" w:rsidR="00613C2E" w:rsidRPr="00A36822" w:rsidRDefault="00613C2E" w:rsidP="00613C2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3: </w:t>
      </w:r>
      <w:r>
        <w:rPr>
          <w:lang w:val="en-US"/>
        </w:rPr>
        <w:tab/>
      </w:r>
      <w:r w:rsidRPr="00A36822">
        <w:rPr>
          <w:lang w:val="en-US"/>
        </w:rPr>
        <w:t>Validity area can be configured by means of: Lists of PCIs; Lists of CellIdentity;</w:t>
      </w:r>
    </w:p>
    <w:p w14:paraId="718A71A7" w14:textId="77777777" w:rsid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When UE reselects to a cell that is not part of the validity area (for any of the configured frequencies/cells) while measIdleDuration is running, UE should stop measurement. UE stops the timer. </w:t>
      </w:r>
    </w:p>
    <w:p w14:paraId="673713CB" w14:textId="77777777" w:rsidR="00613C2E" w:rsidRPr="00A36822" w:rsidRDefault="00613C2E" w:rsidP="00613C2E">
      <w:pPr>
        <w:pStyle w:val="Doc-text2"/>
        <w:pBdr>
          <w:top w:val="single" w:sz="4" w:space="1" w:color="auto"/>
          <w:left w:val="single" w:sz="4" w:space="4" w:color="auto"/>
          <w:bottom w:val="single" w:sz="4" w:space="1" w:color="auto"/>
          <w:right w:val="single" w:sz="4" w:space="4" w:color="auto"/>
        </w:pBdr>
        <w:rPr>
          <w:i/>
          <w:lang w:val="en-US"/>
        </w:rPr>
      </w:pPr>
      <w:r w:rsidRPr="00A36822">
        <w:rPr>
          <w:i/>
          <w:lang w:val="en-US"/>
        </w:rPr>
        <w:t>WA that the UE also clears the entire early measurement configuration.</w:t>
      </w:r>
    </w:p>
    <w:p w14:paraId="46FF43F6" w14:textId="77777777" w:rsidR="00613C2E" w:rsidRDefault="00613C2E" w:rsidP="00613C2E">
      <w:pPr>
        <w:rPr>
          <w:iCs/>
        </w:rPr>
      </w:pPr>
    </w:p>
    <w:p w14:paraId="49DF1FD0" w14:textId="77777777" w:rsidR="00613C2E" w:rsidRPr="00392549" w:rsidRDefault="00613C2E" w:rsidP="00613C2E">
      <w:pPr>
        <w:pStyle w:val="Doc-text2"/>
        <w:rPr>
          <w:lang w:val="en-US"/>
        </w:rPr>
      </w:pPr>
    </w:p>
    <w:p w14:paraId="0FD45A8A"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Agreements</w:t>
      </w:r>
    </w:p>
    <w:p w14:paraId="60A209CB"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 xml:space="preserve">1: </w:t>
      </w:r>
      <w:r w:rsidRPr="00613C2E">
        <w:rPr>
          <w:lang w:val="en-US"/>
        </w:rPr>
        <w:tab/>
        <w:t xml:space="preserve">The RRC release message can include SSB measurement configuration. It is assumed that information provided for cell reselection by broadcast is not provided in the RRC release message. </w:t>
      </w:r>
    </w:p>
    <w:p w14:paraId="435E8A49"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ind w:left="1259" w:firstLine="0"/>
        <w:rPr>
          <w:lang w:val="en-US"/>
        </w:rPr>
      </w:pPr>
      <w:r w:rsidRPr="00613C2E">
        <w:rPr>
          <w:lang w:val="en-US"/>
        </w:rPr>
        <w:t>2:</w:t>
      </w:r>
      <w:r w:rsidRPr="00613C2E">
        <w:rPr>
          <w:lang w:val="en-US"/>
        </w:rPr>
        <w:tab/>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CEBEEAF"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3:</w:t>
      </w:r>
      <w:r w:rsidRPr="00613C2E">
        <w:rPr>
          <w:lang w:val="en-US"/>
        </w:rPr>
        <w:tab/>
        <w:t>If the UE has not received a dedicated SSB configuration, the UE does early measurements based on SIB.</w:t>
      </w:r>
    </w:p>
    <w:p w14:paraId="22307316"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 xml:space="preserve">4: </w:t>
      </w:r>
      <w:r w:rsidRPr="00613C2E">
        <w:rPr>
          <w:lang w:val="en-US"/>
        </w:rPr>
        <w:tab/>
        <w:t>The UE only needs to support the following signalling combination options:</w:t>
      </w:r>
    </w:p>
    <w:p w14:paraId="37BBDFB8"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ab/>
        <w:t>A.</w:t>
      </w:r>
      <w:r w:rsidRPr="00613C2E">
        <w:rPr>
          <w:lang w:val="en-US"/>
        </w:rPr>
        <w:tab/>
        <w:t>If network uses broadcast signaling for the list of early measurements, it will provide all parameters by broadcast signaling with the only exception that dedicated signalling is used for the timer</w:t>
      </w:r>
    </w:p>
    <w:p w14:paraId="3D826FAF"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ab/>
        <w:t>B.</w:t>
      </w:r>
      <w:r w:rsidRPr="00613C2E">
        <w:rPr>
          <w:lang w:val="en-US"/>
        </w:rPr>
        <w:tab/>
        <w:t>If network uses dedicated signaling for the list of early measurements, the following signalling options are allowed for each of the frequencies:</w:t>
      </w:r>
    </w:p>
    <w:p w14:paraId="50035E3F" w14:textId="77777777" w:rsidR="00613C2E" w:rsidRPr="00613C2E"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ab/>
      </w:r>
      <w:r w:rsidRPr="00613C2E">
        <w:rPr>
          <w:lang w:val="en-US"/>
        </w:rPr>
        <w:tab/>
      </w:r>
      <w:r w:rsidRPr="00613C2E">
        <w:rPr>
          <w:lang w:val="en-US"/>
        </w:rPr>
        <w:tab/>
        <w:t>1)</w:t>
      </w:r>
      <w:r w:rsidRPr="00613C2E">
        <w:rPr>
          <w:lang w:val="en-US"/>
        </w:rPr>
        <w:tab/>
        <w:t>SSB measurement configuration (incl SMTC) and all other parameters are provided by dedicated signaling</w:t>
      </w:r>
    </w:p>
    <w:p w14:paraId="2C437047" w14:textId="77777777" w:rsidR="00613C2E" w:rsidRPr="00A36822" w:rsidRDefault="00613C2E" w:rsidP="00613C2E">
      <w:pPr>
        <w:pStyle w:val="Doc-text2"/>
        <w:pBdr>
          <w:top w:val="single" w:sz="4" w:space="1" w:color="auto"/>
          <w:left w:val="single" w:sz="4" w:space="4" w:color="auto"/>
          <w:bottom w:val="single" w:sz="4" w:space="1" w:color="auto"/>
          <w:right w:val="single" w:sz="4" w:space="4" w:color="auto"/>
        </w:pBdr>
        <w:rPr>
          <w:lang w:val="en-US"/>
        </w:rPr>
      </w:pPr>
      <w:r w:rsidRPr="00613C2E">
        <w:rPr>
          <w:lang w:val="en-US"/>
        </w:rPr>
        <w:tab/>
      </w:r>
      <w:r w:rsidRPr="00613C2E">
        <w:rPr>
          <w:lang w:val="en-US"/>
        </w:rPr>
        <w:tab/>
      </w:r>
      <w:r w:rsidRPr="00613C2E">
        <w:rPr>
          <w:lang w:val="en-US"/>
        </w:rPr>
        <w:tab/>
        <w:t>2)</w:t>
      </w:r>
      <w:r w:rsidRPr="00613C2E">
        <w:rPr>
          <w:lang w:val="en-US"/>
        </w:rPr>
        <w:tab/>
        <w:t>SSB measurement configuration (incl SMTC) is broadcast and all other parameters are provided by dedicated signaling</w:t>
      </w:r>
    </w:p>
    <w:p w14:paraId="32372205" w14:textId="77777777" w:rsidR="00613C2E" w:rsidRDefault="00613C2E" w:rsidP="00613C2E">
      <w:pPr>
        <w:rPr>
          <w:iCs/>
        </w:rPr>
      </w:pPr>
    </w:p>
    <w:p w14:paraId="021D4DBA" w14:textId="77777777" w:rsidR="00613C2E" w:rsidRDefault="00613C2E" w:rsidP="00613C2E">
      <w:pPr>
        <w:pStyle w:val="Heading2"/>
        <w:numPr>
          <w:ilvl w:val="0"/>
          <w:numId w:val="0"/>
        </w:numPr>
        <w:rPr>
          <w:rFonts w:eastAsia="Malgun Gothic"/>
        </w:rPr>
      </w:pPr>
      <w:r>
        <w:rPr>
          <w:rFonts w:eastAsia="Malgun Gothic"/>
        </w:rPr>
        <w:lastRenderedPageBreak/>
        <w:t>RAN2#108</w:t>
      </w:r>
    </w:p>
    <w:tbl>
      <w:tblPr>
        <w:tblW w:w="8789" w:type="dxa"/>
        <w:tblInd w:w="1129" w:type="dxa"/>
        <w:tblLook w:val="04A0" w:firstRow="1" w:lastRow="0" w:firstColumn="1" w:lastColumn="0" w:noHBand="0" w:noVBand="1"/>
      </w:tblPr>
      <w:tblGrid>
        <w:gridCol w:w="8789"/>
      </w:tblGrid>
      <w:tr w:rsidR="00613C2E" w:rsidRPr="00613C2E" w14:paraId="66A5790B" w14:textId="77777777" w:rsidTr="00613C2E">
        <w:tc>
          <w:tcPr>
            <w:tcW w:w="8789" w:type="dxa"/>
            <w:tcBorders>
              <w:top w:val="single" w:sz="4" w:space="0" w:color="auto"/>
              <w:left w:val="single" w:sz="4" w:space="0" w:color="auto"/>
              <w:bottom w:val="single" w:sz="4" w:space="0" w:color="auto"/>
              <w:right w:val="single" w:sz="4" w:space="0" w:color="auto"/>
            </w:tcBorders>
          </w:tcPr>
          <w:p w14:paraId="393B8441" w14:textId="77777777" w:rsidR="00613C2E" w:rsidRPr="00613C2E" w:rsidRDefault="00613C2E" w:rsidP="00BA3C0A">
            <w:pPr>
              <w:pStyle w:val="Agreement"/>
              <w:numPr>
                <w:ilvl w:val="0"/>
                <w:numId w:val="5"/>
              </w:numPr>
              <w:tabs>
                <w:tab w:val="num" w:pos="2250"/>
              </w:tabs>
              <w:spacing w:after="0"/>
              <w:ind w:left="360" w:right="38"/>
              <w:rPr>
                <w:b w:val="0"/>
              </w:rPr>
            </w:pPr>
            <w:r w:rsidRPr="00613C2E">
              <w:rPr>
                <w:b w:val="0"/>
              </w:rPr>
              <w:t>Upon entering RRC CONNECTED mode, the UE stops validity timer T331 (if running) and deletes the dedicated idle mode measurement configuration (if configured).</w:t>
            </w:r>
          </w:p>
          <w:p w14:paraId="3B4D877C" w14:textId="77777777" w:rsidR="00613C2E" w:rsidRPr="00613C2E" w:rsidRDefault="00613C2E" w:rsidP="00BA3C0A">
            <w:pPr>
              <w:pStyle w:val="Agreement"/>
              <w:numPr>
                <w:ilvl w:val="0"/>
                <w:numId w:val="5"/>
              </w:numPr>
              <w:tabs>
                <w:tab w:val="num" w:pos="2250"/>
              </w:tabs>
              <w:spacing w:after="0"/>
              <w:ind w:left="360" w:right="38"/>
              <w:rPr>
                <w:b w:val="0"/>
              </w:rPr>
            </w:pPr>
            <w:r w:rsidRPr="00613C2E">
              <w:rPr>
                <w:b w:val="0"/>
              </w:rPr>
              <w:t>After moving to another RAT due to inter-RAT cell reselection, the UE stops validity timer T331 (if running) and deletes the dedicated idle mode measurement configuration (if configured)</w:t>
            </w:r>
          </w:p>
          <w:p w14:paraId="285370AC" w14:textId="77777777" w:rsidR="00613C2E" w:rsidRPr="00613C2E" w:rsidRDefault="00613C2E" w:rsidP="00BA3C0A">
            <w:pPr>
              <w:pStyle w:val="Agreement"/>
              <w:numPr>
                <w:ilvl w:val="0"/>
                <w:numId w:val="5"/>
              </w:numPr>
              <w:tabs>
                <w:tab w:val="num" w:pos="2250"/>
              </w:tabs>
              <w:spacing w:after="0"/>
              <w:ind w:left="360" w:right="38"/>
              <w:rPr>
                <w:b w:val="0"/>
              </w:rPr>
            </w:pPr>
            <w:r w:rsidRPr="00613C2E">
              <w:rPr>
                <w:b w:val="0"/>
              </w:rPr>
              <w:t xml:space="preserve">While transition from NR INACTIVE mode to NR IDLE mode, the UE keeps the validity timer T331 (if running) and the dedicated idle mode measurement configuration (if configured), i.e. just continue. </w:t>
            </w:r>
          </w:p>
          <w:p w14:paraId="24163B0C" w14:textId="77777777" w:rsidR="00613C2E" w:rsidRPr="00613C2E" w:rsidRDefault="00613C2E" w:rsidP="00BA3C0A">
            <w:pPr>
              <w:pStyle w:val="Agreement"/>
              <w:numPr>
                <w:ilvl w:val="0"/>
                <w:numId w:val="5"/>
              </w:numPr>
              <w:tabs>
                <w:tab w:val="num" w:pos="2250"/>
              </w:tabs>
              <w:spacing w:after="0"/>
              <w:ind w:left="360" w:right="38"/>
              <w:rPr>
                <w:b w:val="0"/>
              </w:rPr>
            </w:pPr>
            <w:r w:rsidRPr="00613C2E">
              <w:rPr>
                <w:b w:val="0"/>
              </w:rPr>
              <w:t>While transition from LTE INACTIVE mode to LTE IDLE mode, the UE keeps the validity timer T331 (if running) and the dedicated idle mode measurement configuration (if configured), i.e. just continue.</w:t>
            </w:r>
          </w:p>
          <w:p w14:paraId="03E3F68F" w14:textId="77777777" w:rsidR="00613C2E" w:rsidRPr="00613C2E" w:rsidRDefault="00613C2E" w:rsidP="00BA3C0A">
            <w:pPr>
              <w:pStyle w:val="Agreement"/>
              <w:numPr>
                <w:ilvl w:val="0"/>
                <w:numId w:val="5"/>
              </w:numPr>
              <w:tabs>
                <w:tab w:val="num" w:pos="2250"/>
              </w:tabs>
              <w:spacing w:after="0"/>
              <w:ind w:left="360" w:right="38"/>
              <w:rPr>
                <w:b w:val="0"/>
              </w:rPr>
            </w:pPr>
            <w:r w:rsidRPr="00613C2E">
              <w:rPr>
                <w:b w:val="0"/>
              </w:rPr>
              <w:t>When UE reselects to a cell that is not part of the validity area, the UE stops the validity timer and also clears the entire early measurement configuration.</w:t>
            </w:r>
          </w:p>
          <w:p w14:paraId="5B766C18" w14:textId="77777777" w:rsidR="00613C2E" w:rsidRPr="00613C2E" w:rsidRDefault="00613C2E" w:rsidP="00BA3C0A">
            <w:pPr>
              <w:pStyle w:val="Agreement"/>
              <w:numPr>
                <w:ilvl w:val="0"/>
                <w:numId w:val="5"/>
              </w:numPr>
              <w:tabs>
                <w:tab w:val="num" w:pos="2250"/>
              </w:tabs>
              <w:spacing w:after="0"/>
              <w:ind w:left="360" w:right="38"/>
              <w:rPr>
                <w:b w:val="0"/>
                <w:lang w:eastAsia="zh-TW"/>
              </w:rPr>
            </w:pPr>
            <w:r w:rsidRPr="00613C2E">
              <w:rPr>
                <w:b w:val="0"/>
                <w:lang w:eastAsia="zh-TW"/>
              </w:rPr>
              <w:t xml:space="preserve">For the early measurements during a 2-step resume: </w:t>
            </w:r>
          </w:p>
          <w:p w14:paraId="691DABA2" w14:textId="77777777" w:rsidR="00613C2E" w:rsidRPr="00613C2E" w:rsidRDefault="00613C2E" w:rsidP="00613C2E">
            <w:pPr>
              <w:pStyle w:val="Doc-text2"/>
              <w:ind w:left="726" w:right="38"/>
              <w:rPr>
                <w:szCs w:val="20"/>
                <w:lang w:eastAsia="zh-TW"/>
              </w:rPr>
            </w:pPr>
            <w:r w:rsidRPr="00613C2E">
              <w:rPr>
                <w:szCs w:val="20"/>
                <w:lang w:eastAsia="zh-TW"/>
              </w:rPr>
              <w:t xml:space="preserve">if </w:t>
            </w:r>
            <w:r w:rsidRPr="00613C2E">
              <w:rPr>
                <w:i/>
                <w:szCs w:val="20"/>
                <w:lang w:eastAsia="zh-TW"/>
              </w:rPr>
              <w:t>RRCConnectionRelease</w:t>
            </w:r>
            <w:r w:rsidRPr="00613C2E">
              <w:rPr>
                <w:szCs w:val="20"/>
                <w:lang w:eastAsia="zh-TW"/>
              </w:rPr>
              <w:t xml:space="preserve"> does not include idle/inactive measurement configuration, the UE keeps the configuration and T331 continues running (i.e. no action);</w:t>
            </w:r>
          </w:p>
          <w:p w14:paraId="324E5AAA" w14:textId="77777777" w:rsidR="00613C2E" w:rsidRPr="00613C2E" w:rsidRDefault="00613C2E" w:rsidP="00613C2E">
            <w:pPr>
              <w:pStyle w:val="Doc-text2"/>
              <w:ind w:left="726" w:right="38"/>
              <w:rPr>
                <w:szCs w:val="20"/>
                <w:lang w:eastAsia="zh-TW"/>
              </w:rPr>
            </w:pPr>
            <w:r w:rsidRPr="00613C2E">
              <w:rPr>
                <w:szCs w:val="20"/>
                <w:lang w:eastAsia="zh-TW"/>
              </w:rPr>
              <w:t xml:space="preserve">if </w:t>
            </w:r>
            <w:r w:rsidRPr="00613C2E">
              <w:rPr>
                <w:i/>
                <w:szCs w:val="20"/>
                <w:lang w:eastAsia="zh-TW"/>
              </w:rPr>
              <w:t>RRCConnectionRelease</w:t>
            </w:r>
            <w:r w:rsidRPr="00613C2E">
              <w:rPr>
                <w:szCs w:val="20"/>
                <w:lang w:eastAsia="zh-TW"/>
              </w:rPr>
              <w:t xml:space="preserve"> includes idle/inactive measurement configuration, the new configuration completely replaces the old configuration (incl timer which would be started).</w:t>
            </w:r>
          </w:p>
          <w:p w14:paraId="28C5DDD9" w14:textId="77777777" w:rsidR="00613C2E" w:rsidRPr="00613C2E" w:rsidRDefault="00613C2E" w:rsidP="00613C2E">
            <w:pPr>
              <w:pStyle w:val="Doc-text2"/>
              <w:ind w:left="726" w:right="38"/>
              <w:rPr>
                <w:szCs w:val="20"/>
                <w:lang w:eastAsia="zh-TW"/>
              </w:rPr>
            </w:pPr>
            <w:r w:rsidRPr="00613C2E">
              <w:rPr>
                <w:szCs w:val="20"/>
                <w:lang w:eastAsia="zh-TW"/>
              </w:rPr>
              <w:t xml:space="preserve">if </w:t>
            </w:r>
            <w:r w:rsidRPr="00613C2E">
              <w:rPr>
                <w:i/>
                <w:szCs w:val="20"/>
                <w:lang w:eastAsia="zh-TW"/>
              </w:rPr>
              <w:t>RRCConnectionRelease</w:t>
            </w:r>
            <w:r w:rsidRPr="00613C2E">
              <w:rPr>
                <w:szCs w:val="20"/>
                <w:lang w:eastAsia="zh-TW"/>
              </w:rPr>
              <w:t xml:space="preserve"> includes an release indication, the UE releases the old configuration, stops timer. </w:t>
            </w:r>
          </w:p>
          <w:p w14:paraId="5FBB170C" w14:textId="77777777" w:rsidR="00613C2E" w:rsidRPr="00613C2E" w:rsidRDefault="00613C2E" w:rsidP="00BA3C0A">
            <w:pPr>
              <w:pStyle w:val="Agreement"/>
              <w:numPr>
                <w:ilvl w:val="0"/>
                <w:numId w:val="5"/>
              </w:numPr>
              <w:tabs>
                <w:tab w:val="num" w:pos="2250"/>
              </w:tabs>
              <w:spacing w:after="0"/>
              <w:ind w:left="360"/>
              <w:rPr>
                <w:b w:val="0"/>
                <w:lang w:eastAsia="zh-TW"/>
              </w:rPr>
            </w:pPr>
            <w:r w:rsidRPr="00613C2E">
              <w:rPr>
                <w:b w:val="0"/>
                <w:lang w:eastAsia="zh-TW"/>
              </w:rPr>
              <w:t>The validity area is defined as a carrier list (which could be different from the carriers to be measured during RRC_IDLE/INACTIVE) with optional PCI list per carrier.</w:t>
            </w:r>
          </w:p>
          <w:p w14:paraId="276FFECD" w14:textId="77777777" w:rsidR="00613C2E" w:rsidRPr="00613C2E" w:rsidRDefault="00613C2E" w:rsidP="00BA3C0A">
            <w:pPr>
              <w:pStyle w:val="Agreement"/>
              <w:numPr>
                <w:ilvl w:val="0"/>
                <w:numId w:val="5"/>
              </w:numPr>
              <w:tabs>
                <w:tab w:val="num" w:pos="2250"/>
              </w:tabs>
              <w:spacing w:after="0"/>
              <w:ind w:left="360"/>
              <w:rPr>
                <w:b w:val="0"/>
                <w:lang w:eastAsia="zh-TW"/>
              </w:rPr>
            </w:pPr>
            <w:r w:rsidRPr="00613C2E">
              <w:rPr>
                <w:b w:val="0"/>
                <w:lang w:eastAsia="zh-TW"/>
              </w:rPr>
              <w:t>The early measurement results are sorted by RSRP unless only RSRQ is configured as reporting quantity.</w:t>
            </w:r>
          </w:p>
          <w:p w14:paraId="67A39148" w14:textId="77777777" w:rsidR="00613C2E" w:rsidRPr="00613C2E" w:rsidRDefault="00613C2E" w:rsidP="00BA3C0A">
            <w:pPr>
              <w:pStyle w:val="Agreement"/>
              <w:numPr>
                <w:ilvl w:val="0"/>
                <w:numId w:val="5"/>
              </w:numPr>
              <w:tabs>
                <w:tab w:val="num" w:pos="2250"/>
              </w:tabs>
              <w:spacing w:after="0"/>
              <w:ind w:left="360"/>
              <w:rPr>
                <w:b w:val="0"/>
                <w:lang w:eastAsia="zh-TW"/>
              </w:rPr>
            </w:pPr>
            <w:r w:rsidRPr="00613C2E">
              <w:rPr>
                <w:b w:val="0"/>
                <w:lang w:eastAsia="zh-TW"/>
              </w:rPr>
              <w:t>The validity area cannot include IRAT cells</w:t>
            </w:r>
          </w:p>
          <w:p w14:paraId="0909660E" w14:textId="77777777" w:rsidR="00613C2E" w:rsidRPr="00613C2E" w:rsidRDefault="00613C2E" w:rsidP="00BA3C0A">
            <w:pPr>
              <w:pStyle w:val="Agreement"/>
              <w:numPr>
                <w:ilvl w:val="0"/>
                <w:numId w:val="5"/>
              </w:numPr>
              <w:tabs>
                <w:tab w:val="num" w:pos="2250"/>
              </w:tabs>
              <w:spacing w:after="0"/>
              <w:ind w:left="360"/>
              <w:rPr>
                <w:b w:val="0"/>
                <w:lang w:eastAsia="zh-TW"/>
              </w:rPr>
            </w:pPr>
            <w:r w:rsidRPr="00613C2E">
              <w:rPr>
                <w:b w:val="0"/>
                <w:lang w:eastAsia="zh-TW"/>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1F94118F"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 xml:space="preserve">Measurement for Cell reselection (304) and early measurements are independent. </w:t>
            </w:r>
          </w:p>
          <w:p w14:paraId="0E726E93"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 xml:space="preserve">In case UE cannot find suitable cell to camp or in anycell selection does not trigger stopping T331 or deleting early measurement configuration (no need to capture in the TS). </w:t>
            </w:r>
          </w:p>
          <w:p w14:paraId="2DC0A9B2" w14:textId="77777777" w:rsidR="00613C2E" w:rsidRPr="00613C2E" w:rsidRDefault="00613C2E" w:rsidP="00613C2E">
            <w:pPr>
              <w:pStyle w:val="Doc-text2"/>
              <w:ind w:left="726" w:right="38"/>
              <w:rPr>
                <w:szCs w:val="20"/>
                <w:lang w:eastAsia="zh-TW"/>
              </w:rPr>
            </w:pPr>
          </w:p>
          <w:p w14:paraId="02BA03DF"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The NR Rel-16 early measurement reporting solution is introduced in LTE</w:t>
            </w:r>
          </w:p>
          <w:p w14:paraId="3533345D"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a.</w:t>
            </w:r>
            <w:r w:rsidRPr="00613C2E">
              <w:rPr>
                <w:b w:val="0"/>
              </w:rPr>
              <w:tab/>
              <w:t>The network can request (in RRCConnectionResume) the UE to send early measurements</w:t>
            </w:r>
          </w:p>
          <w:p w14:paraId="086CB007"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lastRenderedPageBreak/>
              <w:t>b.</w:t>
            </w:r>
            <w:r w:rsidRPr="00613C2E">
              <w:rPr>
                <w:b w:val="0"/>
              </w:rPr>
              <w:tab/>
              <w:t>The UE can include early measurements in RRCConnectionResumeComplete.</w:t>
            </w:r>
          </w:p>
          <w:p w14:paraId="4CA9B7A9"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If a UE is released by an eNB which only configures bcast LTE early measurements and then reselects to an eNB which broadcasts both LTE and NR idle/inactive measurement configurations, the UE shall apply these NR configurations</w:t>
            </w:r>
          </w:p>
          <w:p w14:paraId="25F7B44D"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 xml:space="preserve">A new indication is introduced in SIB2 to indicate that the UE can perform NR early measurements while camped on the cell. </w:t>
            </w:r>
          </w:p>
          <w:p w14:paraId="2ACCA2A6" w14:textId="77777777" w:rsidR="00613C2E" w:rsidRPr="00613C2E" w:rsidRDefault="00613C2E" w:rsidP="00BA3C0A">
            <w:pPr>
              <w:pStyle w:val="Agreement"/>
              <w:numPr>
                <w:ilvl w:val="0"/>
                <w:numId w:val="5"/>
              </w:numPr>
              <w:tabs>
                <w:tab w:val="num" w:pos="2250"/>
              </w:tabs>
              <w:spacing w:after="0"/>
              <w:ind w:left="360"/>
              <w:rPr>
                <w:b w:val="0"/>
              </w:rPr>
            </w:pPr>
            <w:r w:rsidRPr="00613C2E">
              <w:rPr>
                <w:b w:val="0"/>
              </w:rPr>
              <w:t>At least one indication is introduced in RRCConnectionResume to indicate that the UE shall include the LTE and/or NR early measurements in RRCConnectionResumeComplete.</w:t>
            </w:r>
          </w:p>
          <w:p w14:paraId="61AA8B0E" w14:textId="49DC9158" w:rsidR="00613C2E" w:rsidRPr="00613C2E" w:rsidRDefault="00613C2E" w:rsidP="00613C2E">
            <w:pPr>
              <w:pStyle w:val="Doc-text2"/>
              <w:ind w:left="726" w:right="38"/>
              <w:rPr>
                <w:szCs w:val="20"/>
                <w:lang w:eastAsia="zh-TW"/>
              </w:rPr>
            </w:pPr>
          </w:p>
        </w:tc>
      </w:tr>
    </w:tbl>
    <w:p w14:paraId="1D25A773" w14:textId="77777777" w:rsidR="00602E64" w:rsidRPr="00613C2E" w:rsidRDefault="00602E64" w:rsidP="00613C2E">
      <w:pPr>
        <w:pStyle w:val="Doc-text2"/>
      </w:pPr>
    </w:p>
    <w:sectPr w:rsidR="00602E64" w:rsidRPr="00613C2E">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F183" w14:textId="77777777" w:rsidR="00FD1AEC" w:rsidRDefault="00FD1AEC">
      <w:pPr>
        <w:spacing w:before="120" w:after="0"/>
      </w:pPr>
      <w:r>
        <w:separator/>
      </w:r>
    </w:p>
  </w:endnote>
  <w:endnote w:type="continuationSeparator" w:id="0">
    <w:p w14:paraId="52D3D97F" w14:textId="77777777" w:rsidR="00FD1AEC" w:rsidRDefault="00FD1AEC">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6F88D" w14:textId="77777777" w:rsidR="00FB074D" w:rsidRDefault="00FB074D">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5A19DFE2" w14:textId="77777777" w:rsidR="00FB074D" w:rsidRDefault="00FB074D">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D11D" w14:textId="39AF1E05" w:rsidR="00FB074D" w:rsidRDefault="00FB074D">
    <w:pPr>
      <w:pStyle w:val="Footer"/>
      <w:spacing w:before="120"/>
      <w:ind w:right="360"/>
      <w:jc w:val="both"/>
      <w:rPr>
        <w:rFonts w:ascii="SimSun" w:hAnsi="SimSun"/>
      </w:rPr>
    </w:pPr>
    <w:r>
      <w:rPr>
        <w:rFonts w:ascii="SimSun" w:hAnsi="SimSun"/>
        <w:noProof/>
        <w:lang w:eastAsia="en-US"/>
      </w:rPr>
      <mc:AlternateContent>
        <mc:Choice Requires="wps">
          <w:drawing>
            <wp:anchor distT="0" distB="0" distL="114300" distR="114300" simplePos="0" relativeHeight="251659264" behindDoc="0" locked="0" layoutInCell="0" allowOverlap="1" wp14:anchorId="0E1F8667" wp14:editId="4F8D2701">
              <wp:simplePos x="0" y="0"/>
              <wp:positionH relativeFrom="page">
                <wp:posOffset>0</wp:posOffset>
              </wp:positionH>
              <wp:positionV relativeFrom="page">
                <wp:posOffset>10234930</wp:posOffset>
              </wp:positionV>
              <wp:extent cx="7560310" cy="266700"/>
              <wp:effectExtent l="0" t="0" r="0" b="0"/>
              <wp:wrapNone/>
              <wp:docPr id="1" name="MSIPCMa8604ada8a4bf0c564a4036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F3D637" w14:textId="6CF736CE" w:rsidR="00FB074D" w:rsidRPr="008E63FB" w:rsidRDefault="00FB074D" w:rsidP="008E63FB">
                          <w:pPr>
                            <w:spacing w:after="0"/>
                            <w:jc w:val="left"/>
                            <w:rPr>
                              <w:rFonts w:ascii="Calibri" w:hAnsi="Calibri" w:cs="Calibri"/>
                              <w:color w:val="000000"/>
                              <w:sz w:val="14"/>
                            </w:rPr>
                          </w:pPr>
                          <w:r w:rsidRPr="008E63F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1F8667" id="_x0000_t202" coordsize="21600,21600" o:spt="202" path="m,l,21600r21600,l21600,xe">
              <v:stroke joinstyle="miter"/>
              <v:path gradientshapeok="t" o:connecttype="rect"/>
            </v:shapetype>
            <v:shape id="MSIPCMa8604ada8a4bf0c564a40361"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" o:allowincell="f" filled="f" stroked="f" strokeweight=".5pt">
              <v:textbox inset="20pt,0,,0">
                <w:txbxContent>
                  <w:p w14:paraId="31F3D637" w14:textId="6CF736CE" w:rsidR="00FB074D" w:rsidRPr="008E63FB" w:rsidRDefault="00FB074D" w:rsidP="008E63FB">
                    <w:pPr>
                      <w:spacing w:after="0"/>
                      <w:jc w:val="left"/>
                      <w:rPr>
                        <w:rFonts w:ascii="Calibri" w:hAnsi="Calibri" w:cs="Calibri"/>
                        <w:color w:val="000000"/>
                        <w:sz w:val="14"/>
                      </w:rPr>
                    </w:pPr>
                    <w:r w:rsidRPr="008E63FB">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F3B50" w14:textId="77777777" w:rsidR="00FB074D" w:rsidRDefault="00FB074D">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52FE2" w14:textId="77777777" w:rsidR="00FD1AEC" w:rsidRDefault="00FD1AEC">
      <w:pPr>
        <w:spacing w:before="120" w:after="0"/>
      </w:pPr>
      <w:r>
        <w:separator/>
      </w:r>
    </w:p>
  </w:footnote>
  <w:footnote w:type="continuationSeparator" w:id="0">
    <w:p w14:paraId="681F6F65" w14:textId="77777777" w:rsidR="00FD1AEC" w:rsidRDefault="00FD1AEC">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242C1" w14:textId="77777777" w:rsidR="00FB074D" w:rsidRDefault="00FB074D">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69CE8" w14:textId="77777777" w:rsidR="00FB074D" w:rsidRDefault="00FB074D">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B5BC" w14:textId="77777777" w:rsidR="00FB074D" w:rsidRDefault="00FB074D">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4474A6"/>
    <w:multiLevelType w:val="hybridMultilevel"/>
    <w:tmpl w:val="940CF866"/>
    <w:lvl w:ilvl="0" w:tplc="041D0017">
      <w:start w:val="1"/>
      <w:numFmt w:val="lowerLetter"/>
      <w:lvlText w:val="%1)"/>
      <w:lvlJc w:val="left"/>
      <w:pPr>
        <w:ind w:left="2421" w:hanging="360"/>
      </w:pPr>
    </w:lvl>
    <w:lvl w:ilvl="1" w:tplc="041D0019">
      <w:start w:val="1"/>
      <w:numFmt w:val="lowerLetter"/>
      <w:lvlText w:val="%2."/>
      <w:lvlJc w:val="left"/>
      <w:pPr>
        <w:ind w:left="3141" w:hanging="360"/>
      </w:pPr>
    </w:lvl>
    <w:lvl w:ilvl="2" w:tplc="041D001B">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0DAE0BD9"/>
    <w:multiLevelType w:val="hybridMultilevel"/>
    <w:tmpl w:val="2B8ACF46"/>
    <w:lvl w:ilvl="0" w:tplc="991E84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173E13"/>
    <w:multiLevelType w:val="hybridMultilevel"/>
    <w:tmpl w:val="8DA6C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D3FEA"/>
    <w:multiLevelType w:val="hybridMultilevel"/>
    <w:tmpl w:val="459CFBF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157876"/>
    <w:multiLevelType w:val="hybridMultilevel"/>
    <w:tmpl w:val="0DD88544"/>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9" w15:restartNumberingAfterBreak="0">
    <w:nsid w:val="3988678F"/>
    <w:multiLevelType w:val="hybridMultilevel"/>
    <w:tmpl w:val="E338578C"/>
    <w:lvl w:ilvl="0" w:tplc="041D0017">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89C3256"/>
    <w:lvl w:ilvl="0" w:tplc="78A864BC">
      <w:start w:val="1"/>
      <w:numFmt w:val="decimal"/>
      <w:lvlText w:val="Proposal %1"/>
      <w:lvlJc w:val="left"/>
      <w:pPr>
        <w:tabs>
          <w:tab w:val="num" w:pos="5132"/>
        </w:tabs>
        <w:ind w:left="5132" w:hanging="1304"/>
      </w:pPr>
      <w:rPr>
        <w:rFonts w:hint="default"/>
      </w:rPr>
    </w:lvl>
    <w:lvl w:ilvl="1" w:tplc="2F5A0824">
      <w:numFmt w:val="bullet"/>
      <w:lvlText w:val="-"/>
      <w:lvlJc w:val="left"/>
      <w:pPr>
        <w:ind w:left="1440" w:hanging="360"/>
      </w:pPr>
      <w:rPr>
        <w:rFonts w:ascii="Arial" w:eastAsia="Times New Roman" w:hAnsi="Arial" w:cs="Aria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137322"/>
    <w:multiLevelType w:val="hybridMultilevel"/>
    <w:tmpl w:val="14CC12F2"/>
    <w:lvl w:ilvl="0" w:tplc="C144064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E90A52"/>
    <w:multiLevelType w:val="hybridMultilevel"/>
    <w:tmpl w:val="E338578C"/>
    <w:lvl w:ilvl="0" w:tplc="041D0017">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301286"/>
    <w:multiLevelType w:val="hybridMultilevel"/>
    <w:tmpl w:val="9E48C736"/>
    <w:lvl w:ilvl="0" w:tplc="258CF8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62F2C9C"/>
    <w:multiLevelType w:val="hybridMultilevel"/>
    <w:tmpl w:val="1A1C1BBA"/>
    <w:lvl w:ilvl="0" w:tplc="C50040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63B7CFA"/>
    <w:multiLevelType w:val="hybridMultilevel"/>
    <w:tmpl w:val="8FA66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D2B"/>
    <w:multiLevelType w:val="hybridMultilevel"/>
    <w:tmpl w:val="0478A8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BD3989"/>
    <w:multiLevelType w:val="hybridMultilevel"/>
    <w:tmpl w:val="E3502A30"/>
    <w:lvl w:ilvl="0" w:tplc="62A27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CF01FF7"/>
    <w:multiLevelType w:val="hybridMultilevel"/>
    <w:tmpl w:val="0478A8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0409000F">
      <w:start w:val="1"/>
      <w:numFmt w:val="bulle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
  </w:num>
  <w:num w:numId="4">
    <w:abstractNumId w:val="19"/>
  </w:num>
  <w:num w:numId="5">
    <w:abstractNumId w:val="2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21"/>
  </w:num>
  <w:num w:numId="10">
    <w:abstractNumId w:val="7"/>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6"/>
  </w:num>
  <w:num w:numId="14">
    <w:abstractNumId w:val="15"/>
  </w:num>
  <w:num w:numId="15">
    <w:abstractNumId w:val="17"/>
  </w:num>
  <w:num w:numId="16">
    <w:abstractNumId w:val="4"/>
  </w:num>
  <w:num w:numId="17">
    <w:abstractNumId w:val="13"/>
  </w:num>
  <w:num w:numId="18">
    <w:abstractNumId w:val="14"/>
  </w:num>
  <w:num w:numId="19">
    <w:abstractNumId w:val="23"/>
  </w:num>
  <w:num w:numId="20">
    <w:abstractNumId w:val="5"/>
  </w:num>
  <w:num w:numId="21">
    <w:abstractNumId w:val="10"/>
  </w:num>
  <w:num w:numId="22">
    <w:abstractNumId w:val="9"/>
  </w:num>
  <w:num w:numId="23">
    <w:abstractNumId w:val="3"/>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646"/>
    <w:rsid w:val="000036E7"/>
    <w:rsid w:val="000037D8"/>
    <w:rsid w:val="000055B1"/>
    <w:rsid w:val="00005C71"/>
    <w:rsid w:val="00006867"/>
    <w:rsid w:val="000071F8"/>
    <w:rsid w:val="00007AB2"/>
    <w:rsid w:val="00007F63"/>
    <w:rsid w:val="000103E7"/>
    <w:rsid w:val="00010E53"/>
    <w:rsid w:val="00011817"/>
    <w:rsid w:val="00013CBD"/>
    <w:rsid w:val="00013FAD"/>
    <w:rsid w:val="00015844"/>
    <w:rsid w:val="00015C78"/>
    <w:rsid w:val="00016BE6"/>
    <w:rsid w:val="00017BA5"/>
    <w:rsid w:val="00021259"/>
    <w:rsid w:val="00021359"/>
    <w:rsid w:val="00021D29"/>
    <w:rsid w:val="00021EA3"/>
    <w:rsid w:val="0002351A"/>
    <w:rsid w:val="00023ABE"/>
    <w:rsid w:val="000248FC"/>
    <w:rsid w:val="0002660A"/>
    <w:rsid w:val="00026899"/>
    <w:rsid w:val="0002698B"/>
    <w:rsid w:val="00027013"/>
    <w:rsid w:val="00027585"/>
    <w:rsid w:val="00027724"/>
    <w:rsid w:val="0003247F"/>
    <w:rsid w:val="00035803"/>
    <w:rsid w:val="00035B5F"/>
    <w:rsid w:val="00035E0E"/>
    <w:rsid w:val="00035EF9"/>
    <w:rsid w:val="00036193"/>
    <w:rsid w:val="00037354"/>
    <w:rsid w:val="00037973"/>
    <w:rsid w:val="00037EBC"/>
    <w:rsid w:val="00040899"/>
    <w:rsid w:val="00040A63"/>
    <w:rsid w:val="0004105F"/>
    <w:rsid w:val="00041E26"/>
    <w:rsid w:val="000424DB"/>
    <w:rsid w:val="00042B83"/>
    <w:rsid w:val="00042E6F"/>
    <w:rsid w:val="00043217"/>
    <w:rsid w:val="00043923"/>
    <w:rsid w:val="000439F7"/>
    <w:rsid w:val="000441CE"/>
    <w:rsid w:val="0004506E"/>
    <w:rsid w:val="00045F9C"/>
    <w:rsid w:val="00046108"/>
    <w:rsid w:val="00046160"/>
    <w:rsid w:val="0004713B"/>
    <w:rsid w:val="00047147"/>
    <w:rsid w:val="00047761"/>
    <w:rsid w:val="0005082B"/>
    <w:rsid w:val="00050D4F"/>
    <w:rsid w:val="00050F74"/>
    <w:rsid w:val="0005107D"/>
    <w:rsid w:val="00051C65"/>
    <w:rsid w:val="00053D17"/>
    <w:rsid w:val="000541B6"/>
    <w:rsid w:val="0005470E"/>
    <w:rsid w:val="00054C38"/>
    <w:rsid w:val="000563ED"/>
    <w:rsid w:val="00056F19"/>
    <w:rsid w:val="00057DA8"/>
    <w:rsid w:val="000620EA"/>
    <w:rsid w:val="00062DCF"/>
    <w:rsid w:val="0007093A"/>
    <w:rsid w:val="00071B9F"/>
    <w:rsid w:val="0007205B"/>
    <w:rsid w:val="000720EB"/>
    <w:rsid w:val="00072630"/>
    <w:rsid w:val="00074028"/>
    <w:rsid w:val="00074469"/>
    <w:rsid w:val="00074585"/>
    <w:rsid w:val="000755A8"/>
    <w:rsid w:val="0007671A"/>
    <w:rsid w:val="00076824"/>
    <w:rsid w:val="00076B12"/>
    <w:rsid w:val="00076B91"/>
    <w:rsid w:val="000801E0"/>
    <w:rsid w:val="00080295"/>
    <w:rsid w:val="00080351"/>
    <w:rsid w:val="000804D4"/>
    <w:rsid w:val="0008122E"/>
    <w:rsid w:val="00081BE4"/>
    <w:rsid w:val="00082CAA"/>
    <w:rsid w:val="00084609"/>
    <w:rsid w:val="000852AC"/>
    <w:rsid w:val="00086D35"/>
    <w:rsid w:val="000875C4"/>
    <w:rsid w:val="0009084A"/>
    <w:rsid w:val="000915A4"/>
    <w:rsid w:val="00091CAA"/>
    <w:rsid w:val="0009278C"/>
    <w:rsid w:val="00092939"/>
    <w:rsid w:val="000934FE"/>
    <w:rsid w:val="00093723"/>
    <w:rsid w:val="000944E7"/>
    <w:rsid w:val="00097209"/>
    <w:rsid w:val="00097368"/>
    <w:rsid w:val="0009777E"/>
    <w:rsid w:val="000A0410"/>
    <w:rsid w:val="000A204F"/>
    <w:rsid w:val="000A2740"/>
    <w:rsid w:val="000A2A28"/>
    <w:rsid w:val="000A2D0A"/>
    <w:rsid w:val="000A30AA"/>
    <w:rsid w:val="000A3A4E"/>
    <w:rsid w:val="000A53F5"/>
    <w:rsid w:val="000A6998"/>
    <w:rsid w:val="000A7BED"/>
    <w:rsid w:val="000A7EB2"/>
    <w:rsid w:val="000A7F77"/>
    <w:rsid w:val="000B1996"/>
    <w:rsid w:val="000B1B8B"/>
    <w:rsid w:val="000B1ECC"/>
    <w:rsid w:val="000B21DA"/>
    <w:rsid w:val="000B25A2"/>
    <w:rsid w:val="000B31AA"/>
    <w:rsid w:val="000B3599"/>
    <w:rsid w:val="000B38F6"/>
    <w:rsid w:val="000B42B0"/>
    <w:rsid w:val="000B47F1"/>
    <w:rsid w:val="000B4B76"/>
    <w:rsid w:val="000B58E9"/>
    <w:rsid w:val="000B5C88"/>
    <w:rsid w:val="000B65CB"/>
    <w:rsid w:val="000B780E"/>
    <w:rsid w:val="000B7C6F"/>
    <w:rsid w:val="000C0353"/>
    <w:rsid w:val="000C09EA"/>
    <w:rsid w:val="000C0CAC"/>
    <w:rsid w:val="000C20FD"/>
    <w:rsid w:val="000C2659"/>
    <w:rsid w:val="000C2690"/>
    <w:rsid w:val="000C364E"/>
    <w:rsid w:val="000C5D4C"/>
    <w:rsid w:val="000C649D"/>
    <w:rsid w:val="000C66E0"/>
    <w:rsid w:val="000C7FC7"/>
    <w:rsid w:val="000D18C5"/>
    <w:rsid w:val="000D1A15"/>
    <w:rsid w:val="000D1EF9"/>
    <w:rsid w:val="000D2BF9"/>
    <w:rsid w:val="000D3875"/>
    <w:rsid w:val="000D4A1B"/>
    <w:rsid w:val="000D59AA"/>
    <w:rsid w:val="000D5E90"/>
    <w:rsid w:val="000D72D9"/>
    <w:rsid w:val="000D738E"/>
    <w:rsid w:val="000E1125"/>
    <w:rsid w:val="000E1993"/>
    <w:rsid w:val="000E2A47"/>
    <w:rsid w:val="000E37A0"/>
    <w:rsid w:val="000E396F"/>
    <w:rsid w:val="000E3B8A"/>
    <w:rsid w:val="000E44D5"/>
    <w:rsid w:val="000E4AFF"/>
    <w:rsid w:val="000E4C9C"/>
    <w:rsid w:val="000E4F5B"/>
    <w:rsid w:val="000E4F9C"/>
    <w:rsid w:val="000E6AE2"/>
    <w:rsid w:val="000E7211"/>
    <w:rsid w:val="000E723E"/>
    <w:rsid w:val="000F035F"/>
    <w:rsid w:val="000F0A7B"/>
    <w:rsid w:val="000F2AD5"/>
    <w:rsid w:val="000F451B"/>
    <w:rsid w:val="000F7074"/>
    <w:rsid w:val="00100030"/>
    <w:rsid w:val="00102BAC"/>
    <w:rsid w:val="00102DA4"/>
    <w:rsid w:val="00103F34"/>
    <w:rsid w:val="0010484A"/>
    <w:rsid w:val="00104C1F"/>
    <w:rsid w:val="0010508E"/>
    <w:rsid w:val="0010718F"/>
    <w:rsid w:val="00107E3B"/>
    <w:rsid w:val="001113C4"/>
    <w:rsid w:val="00111C96"/>
    <w:rsid w:val="00111CE0"/>
    <w:rsid w:val="00111DF0"/>
    <w:rsid w:val="001135C5"/>
    <w:rsid w:val="00113701"/>
    <w:rsid w:val="001147C0"/>
    <w:rsid w:val="00114AAE"/>
    <w:rsid w:val="00117464"/>
    <w:rsid w:val="00117C8E"/>
    <w:rsid w:val="00123E72"/>
    <w:rsid w:val="001248DE"/>
    <w:rsid w:val="00124C4C"/>
    <w:rsid w:val="001253A3"/>
    <w:rsid w:val="001254AF"/>
    <w:rsid w:val="00126145"/>
    <w:rsid w:val="0012673B"/>
    <w:rsid w:val="001277F8"/>
    <w:rsid w:val="00127908"/>
    <w:rsid w:val="00130C90"/>
    <w:rsid w:val="00131AF8"/>
    <w:rsid w:val="00131F75"/>
    <w:rsid w:val="0013288E"/>
    <w:rsid w:val="00132A01"/>
    <w:rsid w:val="00133C3B"/>
    <w:rsid w:val="00134275"/>
    <w:rsid w:val="0013649E"/>
    <w:rsid w:val="00137B0E"/>
    <w:rsid w:val="00137C1C"/>
    <w:rsid w:val="00137D4E"/>
    <w:rsid w:val="001400A0"/>
    <w:rsid w:val="0014023C"/>
    <w:rsid w:val="001413B6"/>
    <w:rsid w:val="00141835"/>
    <w:rsid w:val="00142DB5"/>
    <w:rsid w:val="00144388"/>
    <w:rsid w:val="00144D47"/>
    <w:rsid w:val="00144E28"/>
    <w:rsid w:val="00145AFF"/>
    <w:rsid w:val="00147740"/>
    <w:rsid w:val="00147F02"/>
    <w:rsid w:val="00147F91"/>
    <w:rsid w:val="00150BAB"/>
    <w:rsid w:val="00155054"/>
    <w:rsid w:val="00155FEB"/>
    <w:rsid w:val="0015657D"/>
    <w:rsid w:val="0015732D"/>
    <w:rsid w:val="00160A40"/>
    <w:rsid w:val="00160DA4"/>
    <w:rsid w:val="00162183"/>
    <w:rsid w:val="001627D9"/>
    <w:rsid w:val="00162EAE"/>
    <w:rsid w:val="0016373F"/>
    <w:rsid w:val="001640F4"/>
    <w:rsid w:val="001646F7"/>
    <w:rsid w:val="001678C1"/>
    <w:rsid w:val="00171FF9"/>
    <w:rsid w:val="001721E5"/>
    <w:rsid w:val="0017245C"/>
    <w:rsid w:val="00172A27"/>
    <w:rsid w:val="00172AF8"/>
    <w:rsid w:val="00174433"/>
    <w:rsid w:val="00175874"/>
    <w:rsid w:val="001767E6"/>
    <w:rsid w:val="00176AC2"/>
    <w:rsid w:val="0017736B"/>
    <w:rsid w:val="001802FB"/>
    <w:rsid w:val="001806A8"/>
    <w:rsid w:val="00180939"/>
    <w:rsid w:val="00180983"/>
    <w:rsid w:val="0018098E"/>
    <w:rsid w:val="00182786"/>
    <w:rsid w:val="0018310D"/>
    <w:rsid w:val="00184214"/>
    <w:rsid w:val="00184452"/>
    <w:rsid w:val="00184756"/>
    <w:rsid w:val="001850AF"/>
    <w:rsid w:val="00187583"/>
    <w:rsid w:val="00187962"/>
    <w:rsid w:val="00187E3C"/>
    <w:rsid w:val="00187FEF"/>
    <w:rsid w:val="00190A8D"/>
    <w:rsid w:val="00192542"/>
    <w:rsid w:val="0019266A"/>
    <w:rsid w:val="001930BE"/>
    <w:rsid w:val="0019400F"/>
    <w:rsid w:val="001940FC"/>
    <w:rsid w:val="00194B22"/>
    <w:rsid w:val="00195262"/>
    <w:rsid w:val="0019547D"/>
    <w:rsid w:val="00195E1F"/>
    <w:rsid w:val="00196645"/>
    <w:rsid w:val="00197997"/>
    <w:rsid w:val="001A0160"/>
    <w:rsid w:val="001A2A7A"/>
    <w:rsid w:val="001A2B8F"/>
    <w:rsid w:val="001A2FEF"/>
    <w:rsid w:val="001A36F7"/>
    <w:rsid w:val="001A384E"/>
    <w:rsid w:val="001A3C20"/>
    <w:rsid w:val="001A4015"/>
    <w:rsid w:val="001A5AC0"/>
    <w:rsid w:val="001A6AFD"/>
    <w:rsid w:val="001B21A1"/>
    <w:rsid w:val="001B25DC"/>
    <w:rsid w:val="001B337C"/>
    <w:rsid w:val="001B47A2"/>
    <w:rsid w:val="001B4FE8"/>
    <w:rsid w:val="001B5AE5"/>
    <w:rsid w:val="001B6EDF"/>
    <w:rsid w:val="001B7027"/>
    <w:rsid w:val="001B7C67"/>
    <w:rsid w:val="001C0CED"/>
    <w:rsid w:val="001C1105"/>
    <w:rsid w:val="001C17C6"/>
    <w:rsid w:val="001C188D"/>
    <w:rsid w:val="001C18D3"/>
    <w:rsid w:val="001C22DE"/>
    <w:rsid w:val="001C2551"/>
    <w:rsid w:val="001C27C7"/>
    <w:rsid w:val="001C2D72"/>
    <w:rsid w:val="001C3C4C"/>
    <w:rsid w:val="001C3DE9"/>
    <w:rsid w:val="001C6E1A"/>
    <w:rsid w:val="001C75C6"/>
    <w:rsid w:val="001C7B80"/>
    <w:rsid w:val="001D156D"/>
    <w:rsid w:val="001D1BF6"/>
    <w:rsid w:val="001D2914"/>
    <w:rsid w:val="001D2FB0"/>
    <w:rsid w:val="001D3E52"/>
    <w:rsid w:val="001D501C"/>
    <w:rsid w:val="001D66EF"/>
    <w:rsid w:val="001E0341"/>
    <w:rsid w:val="001E118B"/>
    <w:rsid w:val="001E1C36"/>
    <w:rsid w:val="001E1E3C"/>
    <w:rsid w:val="001E36B3"/>
    <w:rsid w:val="001E3D8C"/>
    <w:rsid w:val="001E43EF"/>
    <w:rsid w:val="001E44CD"/>
    <w:rsid w:val="001E5D30"/>
    <w:rsid w:val="001E6F40"/>
    <w:rsid w:val="001F1B5C"/>
    <w:rsid w:val="001F2329"/>
    <w:rsid w:val="001F2C92"/>
    <w:rsid w:val="001F3DF5"/>
    <w:rsid w:val="001F4346"/>
    <w:rsid w:val="001F4CC1"/>
    <w:rsid w:val="001F5EDA"/>
    <w:rsid w:val="001F628D"/>
    <w:rsid w:val="001F62ED"/>
    <w:rsid w:val="001F68DA"/>
    <w:rsid w:val="001F7E3A"/>
    <w:rsid w:val="00200979"/>
    <w:rsid w:val="00200ADF"/>
    <w:rsid w:val="00201FFE"/>
    <w:rsid w:val="00202C4B"/>
    <w:rsid w:val="00205A5B"/>
    <w:rsid w:val="00206380"/>
    <w:rsid w:val="00211F2E"/>
    <w:rsid w:val="00212660"/>
    <w:rsid w:val="0021293D"/>
    <w:rsid w:val="002132A0"/>
    <w:rsid w:val="002155FA"/>
    <w:rsid w:val="002176DE"/>
    <w:rsid w:val="002213DD"/>
    <w:rsid w:val="00221D00"/>
    <w:rsid w:val="00222656"/>
    <w:rsid w:val="0022388D"/>
    <w:rsid w:val="00223B64"/>
    <w:rsid w:val="002244C0"/>
    <w:rsid w:val="00225071"/>
    <w:rsid w:val="00226947"/>
    <w:rsid w:val="0022730E"/>
    <w:rsid w:val="0023029F"/>
    <w:rsid w:val="00230E42"/>
    <w:rsid w:val="00231281"/>
    <w:rsid w:val="002315B4"/>
    <w:rsid w:val="00231DC2"/>
    <w:rsid w:val="002333B7"/>
    <w:rsid w:val="0023354C"/>
    <w:rsid w:val="00234021"/>
    <w:rsid w:val="0023441E"/>
    <w:rsid w:val="002344F2"/>
    <w:rsid w:val="00234930"/>
    <w:rsid w:val="00234DEA"/>
    <w:rsid w:val="002358F4"/>
    <w:rsid w:val="002368E4"/>
    <w:rsid w:val="00236EBF"/>
    <w:rsid w:val="0023768E"/>
    <w:rsid w:val="00237FCF"/>
    <w:rsid w:val="002413B9"/>
    <w:rsid w:val="002414D9"/>
    <w:rsid w:val="002414DB"/>
    <w:rsid w:val="00241832"/>
    <w:rsid w:val="00242FC7"/>
    <w:rsid w:val="00243043"/>
    <w:rsid w:val="00244D42"/>
    <w:rsid w:val="00246B23"/>
    <w:rsid w:val="00246FFA"/>
    <w:rsid w:val="00247076"/>
    <w:rsid w:val="00247483"/>
    <w:rsid w:val="00247745"/>
    <w:rsid w:val="00247C12"/>
    <w:rsid w:val="00250241"/>
    <w:rsid w:val="00250417"/>
    <w:rsid w:val="00252082"/>
    <w:rsid w:val="002525AC"/>
    <w:rsid w:val="00252616"/>
    <w:rsid w:val="00252B94"/>
    <w:rsid w:val="00255186"/>
    <w:rsid w:val="002557AF"/>
    <w:rsid w:val="00255C5F"/>
    <w:rsid w:val="00255E19"/>
    <w:rsid w:val="002563B4"/>
    <w:rsid w:val="00256C2E"/>
    <w:rsid w:val="00257233"/>
    <w:rsid w:val="00257B52"/>
    <w:rsid w:val="00260716"/>
    <w:rsid w:val="002615C7"/>
    <w:rsid w:val="0026193E"/>
    <w:rsid w:val="00261A9C"/>
    <w:rsid w:val="00262518"/>
    <w:rsid w:val="00262892"/>
    <w:rsid w:val="00262BBF"/>
    <w:rsid w:val="00262C9D"/>
    <w:rsid w:val="00262D9B"/>
    <w:rsid w:val="00265433"/>
    <w:rsid w:val="00267B6D"/>
    <w:rsid w:val="00270586"/>
    <w:rsid w:val="00270A1C"/>
    <w:rsid w:val="00270C7E"/>
    <w:rsid w:val="00270DCE"/>
    <w:rsid w:val="002710D9"/>
    <w:rsid w:val="00271987"/>
    <w:rsid w:val="00271ED8"/>
    <w:rsid w:val="00271FEE"/>
    <w:rsid w:val="00272BDC"/>
    <w:rsid w:val="002730ED"/>
    <w:rsid w:val="0027451C"/>
    <w:rsid w:val="00274896"/>
    <w:rsid w:val="002759FF"/>
    <w:rsid w:val="00275BC1"/>
    <w:rsid w:val="0027635A"/>
    <w:rsid w:val="00276CA1"/>
    <w:rsid w:val="00277444"/>
    <w:rsid w:val="0027756D"/>
    <w:rsid w:val="002779CA"/>
    <w:rsid w:val="00277ED5"/>
    <w:rsid w:val="00280857"/>
    <w:rsid w:val="00280A7C"/>
    <w:rsid w:val="00281718"/>
    <w:rsid w:val="00281B15"/>
    <w:rsid w:val="0028219B"/>
    <w:rsid w:val="0028270A"/>
    <w:rsid w:val="00283073"/>
    <w:rsid w:val="00283AA4"/>
    <w:rsid w:val="00285547"/>
    <w:rsid w:val="00285584"/>
    <w:rsid w:val="002855D0"/>
    <w:rsid w:val="00287DFD"/>
    <w:rsid w:val="002901AA"/>
    <w:rsid w:val="002904B3"/>
    <w:rsid w:val="00290E18"/>
    <w:rsid w:val="00291A24"/>
    <w:rsid w:val="00291D54"/>
    <w:rsid w:val="002947B6"/>
    <w:rsid w:val="00294ECF"/>
    <w:rsid w:val="00295950"/>
    <w:rsid w:val="00296690"/>
    <w:rsid w:val="00296696"/>
    <w:rsid w:val="002967CE"/>
    <w:rsid w:val="00296D21"/>
    <w:rsid w:val="00297A88"/>
    <w:rsid w:val="002A26F9"/>
    <w:rsid w:val="002A2A26"/>
    <w:rsid w:val="002A3B30"/>
    <w:rsid w:val="002A566F"/>
    <w:rsid w:val="002B136A"/>
    <w:rsid w:val="002B1638"/>
    <w:rsid w:val="002B24A3"/>
    <w:rsid w:val="002B2BBC"/>
    <w:rsid w:val="002B351B"/>
    <w:rsid w:val="002B3B28"/>
    <w:rsid w:val="002B3C48"/>
    <w:rsid w:val="002B3E50"/>
    <w:rsid w:val="002B434C"/>
    <w:rsid w:val="002B4F1D"/>
    <w:rsid w:val="002B4FF7"/>
    <w:rsid w:val="002B57F9"/>
    <w:rsid w:val="002B7014"/>
    <w:rsid w:val="002B70F9"/>
    <w:rsid w:val="002B772F"/>
    <w:rsid w:val="002B79AC"/>
    <w:rsid w:val="002C03AB"/>
    <w:rsid w:val="002C0864"/>
    <w:rsid w:val="002C0F12"/>
    <w:rsid w:val="002C2122"/>
    <w:rsid w:val="002C22F5"/>
    <w:rsid w:val="002C3DE9"/>
    <w:rsid w:val="002C4649"/>
    <w:rsid w:val="002C4E9A"/>
    <w:rsid w:val="002C5F90"/>
    <w:rsid w:val="002C61E1"/>
    <w:rsid w:val="002D00AA"/>
    <w:rsid w:val="002D044D"/>
    <w:rsid w:val="002D0F0A"/>
    <w:rsid w:val="002D2283"/>
    <w:rsid w:val="002D3002"/>
    <w:rsid w:val="002D3398"/>
    <w:rsid w:val="002D3507"/>
    <w:rsid w:val="002D35FA"/>
    <w:rsid w:val="002D3797"/>
    <w:rsid w:val="002D4AFB"/>
    <w:rsid w:val="002D55C0"/>
    <w:rsid w:val="002D6461"/>
    <w:rsid w:val="002D650F"/>
    <w:rsid w:val="002D6D55"/>
    <w:rsid w:val="002D6E18"/>
    <w:rsid w:val="002E002E"/>
    <w:rsid w:val="002E0649"/>
    <w:rsid w:val="002E1DDF"/>
    <w:rsid w:val="002E28F9"/>
    <w:rsid w:val="002E361D"/>
    <w:rsid w:val="002E5FB9"/>
    <w:rsid w:val="002E7525"/>
    <w:rsid w:val="002E7C9E"/>
    <w:rsid w:val="002F01CA"/>
    <w:rsid w:val="002F1163"/>
    <w:rsid w:val="002F2B0F"/>
    <w:rsid w:val="002F2D00"/>
    <w:rsid w:val="002F3161"/>
    <w:rsid w:val="002F395A"/>
    <w:rsid w:val="002F3B28"/>
    <w:rsid w:val="002F4528"/>
    <w:rsid w:val="002F50DB"/>
    <w:rsid w:val="002F5517"/>
    <w:rsid w:val="002F5DF4"/>
    <w:rsid w:val="002F6738"/>
    <w:rsid w:val="0030052B"/>
    <w:rsid w:val="00300DE1"/>
    <w:rsid w:val="0030191A"/>
    <w:rsid w:val="003020B1"/>
    <w:rsid w:val="00302188"/>
    <w:rsid w:val="003024EA"/>
    <w:rsid w:val="00302D95"/>
    <w:rsid w:val="00302E5A"/>
    <w:rsid w:val="00305358"/>
    <w:rsid w:val="003060AB"/>
    <w:rsid w:val="003063B6"/>
    <w:rsid w:val="0030650B"/>
    <w:rsid w:val="00310551"/>
    <w:rsid w:val="0031083F"/>
    <w:rsid w:val="003109BC"/>
    <w:rsid w:val="00310A10"/>
    <w:rsid w:val="00310D27"/>
    <w:rsid w:val="00312C1A"/>
    <w:rsid w:val="00312DD1"/>
    <w:rsid w:val="00313308"/>
    <w:rsid w:val="003144CA"/>
    <w:rsid w:val="003171FD"/>
    <w:rsid w:val="00317266"/>
    <w:rsid w:val="003177B1"/>
    <w:rsid w:val="00321077"/>
    <w:rsid w:val="00321587"/>
    <w:rsid w:val="00322EDB"/>
    <w:rsid w:val="003268BB"/>
    <w:rsid w:val="00327456"/>
    <w:rsid w:val="00330072"/>
    <w:rsid w:val="00330B4E"/>
    <w:rsid w:val="0033161C"/>
    <w:rsid w:val="0033176D"/>
    <w:rsid w:val="00333D6C"/>
    <w:rsid w:val="0033426F"/>
    <w:rsid w:val="00335998"/>
    <w:rsid w:val="00335B60"/>
    <w:rsid w:val="00336046"/>
    <w:rsid w:val="003378E4"/>
    <w:rsid w:val="00340AAF"/>
    <w:rsid w:val="00341305"/>
    <w:rsid w:val="003420D9"/>
    <w:rsid w:val="003436BE"/>
    <w:rsid w:val="003437CC"/>
    <w:rsid w:val="00345FC0"/>
    <w:rsid w:val="003469FC"/>
    <w:rsid w:val="00346D40"/>
    <w:rsid w:val="003472E7"/>
    <w:rsid w:val="00347800"/>
    <w:rsid w:val="003504B5"/>
    <w:rsid w:val="003507F9"/>
    <w:rsid w:val="00350A93"/>
    <w:rsid w:val="00350D1A"/>
    <w:rsid w:val="00352B4D"/>
    <w:rsid w:val="003546A6"/>
    <w:rsid w:val="00354915"/>
    <w:rsid w:val="00354E6F"/>
    <w:rsid w:val="003551BB"/>
    <w:rsid w:val="00357465"/>
    <w:rsid w:val="003577BE"/>
    <w:rsid w:val="003578A8"/>
    <w:rsid w:val="003601A9"/>
    <w:rsid w:val="00361D1C"/>
    <w:rsid w:val="00362FCF"/>
    <w:rsid w:val="00363C78"/>
    <w:rsid w:val="0036433C"/>
    <w:rsid w:val="0036468F"/>
    <w:rsid w:val="003655FD"/>
    <w:rsid w:val="0036643F"/>
    <w:rsid w:val="00366993"/>
    <w:rsid w:val="00367453"/>
    <w:rsid w:val="00367AAB"/>
    <w:rsid w:val="003704EF"/>
    <w:rsid w:val="00370E0A"/>
    <w:rsid w:val="003713FA"/>
    <w:rsid w:val="00371876"/>
    <w:rsid w:val="0037293C"/>
    <w:rsid w:val="00372C00"/>
    <w:rsid w:val="0037301E"/>
    <w:rsid w:val="00374FD4"/>
    <w:rsid w:val="003772FD"/>
    <w:rsid w:val="00377906"/>
    <w:rsid w:val="00381312"/>
    <w:rsid w:val="003822B2"/>
    <w:rsid w:val="00382FAE"/>
    <w:rsid w:val="003832DC"/>
    <w:rsid w:val="00384006"/>
    <w:rsid w:val="00384541"/>
    <w:rsid w:val="00385950"/>
    <w:rsid w:val="00385C87"/>
    <w:rsid w:val="00386B90"/>
    <w:rsid w:val="00387F14"/>
    <w:rsid w:val="003904B6"/>
    <w:rsid w:val="003906E0"/>
    <w:rsid w:val="00391402"/>
    <w:rsid w:val="003918F4"/>
    <w:rsid w:val="00391F87"/>
    <w:rsid w:val="0039269E"/>
    <w:rsid w:val="00393338"/>
    <w:rsid w:val="0039402F"/>
    <w:rsid w:val="00394FC5"/>
    <w:rsid w:val="00396952"/>
    <w:rsid w:val="003979A1"/>
    <w:rsid w:val="00397AB2"/>
    <w:rsid w:val="003A150D"/>
    <w:rsid w:val="003A2A06"/>
    <w:rsid w:val="003A3120"/>
    <w:rsid w:val="003A3ACC"/>
    <w:rsid w:val="003A4C78"/>
    <w:rsid w:val="003A552B"/>
    <w:rsid w:val="003A5554"/>
    <w:rsid w:val="003B132E"/>
    <w:rsid w:val="003B139B"/>
    <w:rsid w:val="003B1679"/>
    <w:rsid w:val="003B19AE"/>
    <w:rsid w:val="003B1A59"/>
    <w:rsid w:val="003B2391"/>
    <w:rsid w:val="003B2F4B"/>
    <w:rsid w:val="003B3A50"/>
    <w:rsid w:val="003B3DA2"/>
    <w:rsid w:val="003B433B"/>
    <w:rsid w:val="003B448B"/>
    <w:rsid w:val="003B44FF"/>
    <w:rsid w:val="003B56A0"/>
    <w:rsid w:val="003B6027"/>
    <w:rsid w:val="003B6220"/>
    <w:rsid w:val="003B6ABF"/>
    <w:rsid w:val="003C0DCA"/>
    <w:rsid w:val="003C2D44"/>
    <w:rsid w:val="003C3E62"/>
    <w:rsid w:val="003C4197"/>
    <w:rsid w:val="003C616E"/>
    <w:rsid w:val="003C71EA"/>
    <w:rsid w:val="003C7AFD"/>
    <w:rsid w:val="003C7F42"/>
    <w:rsid w:val="003D01E0"/>
    <w:rsid w:val="003D03EC"/>
    <w:rsid w:val="003D0EF8"/>
    <w:rsid w:val="003D1455"/>
    <w:rsid w:val="003D2840"/>
    <w:rsid w:val="003D2B72"/>
    <w:rsid w:val="003D3363"/>
    <w:rsid w:val="003D42C7"/>
    <w:rsid w:val="003D4964"/>
    <w:rsid w:val="003D6201"/>
    <w:rsid w:val="003D7765"/>
    <w:rsid w:val="003D7FB8"/>
    <w:rsid w:val="003E13A2"/>
    <w:rsid w:val="003E1518"/>
    <w:rsid w:val="003E1E0B"/>
    <w:rsid w:val="003E2221"/>
    <w:rsid w:val="003E3E67"/>
    <w:rsid w:val="003E42F6"/>
    <w:rsid w:val="003E45D2"/>
    <w:rsid w:val="003E4633"/>
    <w:rsid w:val="003E48E7"/>
    <w:rsid w:val="003E51A7"/>
    <w:rsid w:val="003E6298"/>
    <w:rsid w:val="003E6A00"/>
    <w:rsid w:val="003E72E2"/>
    <w:rsid w:val="003E7C95"/>
    <w:rsid w:val="003E7D68"/>
    <w:rsid w:val="003F0EA6"/>
    <w:rsid w:val="003F1437"/>
    <w:rsid w:val="003F220A"/>
    <w:rsid w:val="003F2B9F"/>
    <w:rsid w:val="003F3790"/>
    <w:rsid w:val="003F448B"/>
    <w:rsid w:val="003F58F6"/>
    <w:rsid w:val="003F6316"/>
    <w:rsid w:val="00401149"/>
    <w:rsid w:val="00402720"/>
    <w:rsid w:val="004028EB"/>
    <w:rsid w:val="00402985"/>
    <w:rsid w:val="00402A14"/>
    <w:rsid w:val="004031EC"/>
    <w:rsid w:val="00403BAA"/>
    <w:rsid w:val="00406593"/>
    <w:rsid w:val="004069B2"/>
    <w:rsid w:val="004070F7"/>
    <w:rsid w:val="00410408"/>
    <w:rsid w:val="00411616"/>
    <w:rsid w:val="00413229"/>
    <w:rsid w:val="00413D84"/>
    <w:rsid w:val="00420A2A"/>
    <w:rsid w:val="0042124A"/>
    <w:rsid w:val="00421315"/>
    <w:rsid w:val="00421969"/>
    <w:rsid w:val="0042244C"/>
    <w:rsid w:val="004228A3"/>
    <w:rsid w:val="004229AC"/>
    <w:rsid w:val="00422C8D"/>
    <w:rsid w:val="00423D3B"/>
    <w:rsid w:val="004245A3"/>
    <w:rsid w:val="00424A48"/>
    <w:rsid w:val="004274EC"/>
    <w:rsid w:val="00427917"/>
    <w:rsid w:val="0043350B"/>
    <w:rsid w:val="004355D6"/>
    <w:rsid w:val="00436238"/>
    <w:rsid w:val="00436530"/>
    <w:rsid w:val="0043679A"/>
    <w:rsid w:val="0044014B"/>
    <w:rsid w:val="00441EB5"/>
    <w:rsid w:val="00441F4A"/>
    <w:rsid w:val="004431CC"/>
    <w:rsid w:val="0044341B"/>
    <w:rsid w:val="00443D84"/>
    <w:rsid w:val="00444F7D"/>
    <w:rsid w:val="00445007"/>
    <w:rsid w:val="004450A0"/>
    <w:rsid w:val="0044568E"/>
    <w:rsid w:val="00446514"/>
    <w:rsid w:val="00446A9B"/>
    <w:rsid w:val="00451447"/>
    <w:rsid w:val="0045201C"/>
    <w:rsid w:val="004523E0"/>
    <w:rsid w:val="00452DD1"/>
    <w:rsid w:val="00453409"/>
    <w:rsid w:val="00453750"/>
    <w:rsid w:val="00455976"/>
    <w:rsid w:val="00456668"/>
    <w:rsid w:val="00456C50"/>
    <w:rsid w:val="0046088D"/>
    <w:rsid w:val="00460FF4"/>
    <w:rsid w:val="0046108B"/>
    <w:rsid w:val="00462F02"/>
    <w:rsid w:val="00466C16"/>
    <w:rsid w:val="00466EDC"/>
    <w:rsid w:val="00467368"/>
    <w:rsid w:val="00467D25"/>
    <w:rsid w:val="00470697"/>
    <w:rsid w:val="00470FC6"/>
    <w:rsid w:val="0047247B"/>
    <w:rsid w:val="004732FF"/>
    <w:rsid w:val="0047403A"/>
    <w:rsid w:val="00474161"/>
    <w:rsid w:val="0047442B"/>
    <w:rsid w:val="00474C36"/>
    <w:rsid w:val="004750D1"/>
    <w:rsid w:val="00475E38"/>
    <w:rsid w:val="00476F48"/>
    <w:rsid w:val="004773AD"/>
    <w:rsid w:val="004775EA"/>
    <w:rsid w:val="00477710"/>
    <w:rsid w:val="0048006F"/>
    <w:rsid w:val="00482BBB"/>
    <w:rsid w:val="00484382"/>
    <w:rsid w:val="00485114"/>
    <w:rsid w:val="00485AE4"/>
    <w:rsid w:val="00486111"/>
    <w:rsid w:val="004873D1"/>
    <w:rsid w:val="0048767D"/>
    <w:rsid w:val="0049054A"/>
    <w:rsid w:val="0049120F"/>
    <w:rsid w:val="0049176F"/>
    <w:rsid w:val="00492EA5"/>
    <w:rsid w:val="004931C8"/>
    <w:rsid w:val="00493247"/>
    <w:rsid w:val="0049501B"/>
    <w:rsid w:val="0049625F"/>
    <w:rsid w:val="00496EDD"/>
    <w:rsid w:val="004971A1"/>
    <w:rsid w:val="004A0053"/>
    <w:rsid w:val="004A03BC"/>
    <w:rsid w:val="004A0BD2"/>
    <w:rsid w:val="004A1466"/>
    <w:rsid w:val="004A1645"/>
    <w:rsid w:val="004A2236"/>
    <w:rsid w:val="004A2687"/>
    <w:rsid w:val="004A3B6B"/>
    <w:rsid w:val="004A402F"/>
    <w:rsid w:val="004A40DA"/>
    <w:rsid w:val="004A4C53"/>
    <w:rsid w:val="004A5BC2"/>
    <w:rsid w:val="004A63D7"/>
    <w:rsid w:val="004A6761"/>
    <w:rsid w:val="004A6842"/>
    <w:rsid w:val="004A7B19"/>
    <w:rsid w:val="004B00B8"/>
    <w:rsid w:val="004B1E8B"/>
    <w:rsid w:val="004B1F79"/>
    <w:rsid w:val="004B2B05"/>
    <w:rsid w:val="004B2BBA"/>
    <w:rsid w:val="004B3425"/>
    <w:rsid w:val="004B4147"/>
    <w:rsid w:val="004B4FFF"/>
    <w:rsid w:val="004B6B21"/>
    <w:rsid w:val="004B71F4"/>
    <w:rsid w:val="004B76B6"/>
    <w:rsid w:val="004C081F"/>
    <w:rsid w:val="004C0B5E"/>
    <w:rsid w:val="004C1091"/>
    <w:rsid w:val="004C16C3"/>
    <w:rsid w:val="004C16F8"/>
    <w:rsid w:val="004C1F55"/>
    <w:rsid w:val="004C2406"/>
    <w:rsid w:val="004C3E66"/>
    <w:rsid w:val="004C63EE"/>
    <w:rsid w:val="004D1073"/>
    <w:rsid w:val="004D1EE6"/>
    <w:rsid w:val="004D238B"/>
    <w:rsid w:val="004D39A3"/>
    <w:rsid w:val="004D453A"/>
    <w:rsid w:val="004D4D2A"/>
    <w:rsid w:val="004D6D1C"/>
    <w:rsid w:val="004D7034"/>
    <w:rsid w:val="004D7DEF"/>
    <w:rsid w:val="004E06BE"/>
    <w:rsid w:val="004E229B"/>
    <w:rsid w:val="004E2385"/>
    <w:rsid w:val="004E32BD"/>
    <w:rsid w:val="004E3A45"/>
    <w:rsid w:val="004E3B7D"/>
    <w:rsid w:val="004E3E3E"/>
    <w:rsid w:val="004E3E7E"/>
    <w:rsid w:val="004E5219"/>
    <w:rsid w:val="004E5753"/>
    <w:rsid w:val="004E6C66"/>
    <w:rsid w:val="004E7E35"/>
    <w:rsid w:val="004F0440"/>
    <w:rsid w:val="004F06B7"/>
    <w:rsid w:val="004F10CA"/>
    <w:rsid w:val="004F171B"/>
    <w:rsid w:val="004F28EE"/>
    <w:rsid w:val="004F32E0"/>
    <w:rsid w:val="004F3C54"/>
    <w:rsid w:val="004F4675"/>
    <w:rsid w:val="004F557E"/>
    <w:rsid w:val="004F7762"/>
    <w:rsid w:val="00501570"/>
    <w:rsid w:val="005017DA"/>
    <w:rsid w:val="00502017"/>
    <w:rsid w:val="0050411A"/>
    <w:rsid w:val="00504624"/>
    <w:rsid w:val="00504F73"/>
    <w:rsid w:val="0050619E"/>
    <w:rsid w:val="005069E2"/>
    <w:rsid w:val="00506B0D"/>
    <w:rsid w:val="00506BCB"/>
    <w:rsid w:val="00506DE6"/>
    <w:rsid w:val="00506E51"/>
    <w:rsid w:val="0051029C"/>
    <w:rsid w:val="0051152E"/>
    <w:rsid w:val="005131DA"/>
    <w:rsid w:val="00513C0B"/>
    <w:rsid w:val="005146EB"/>
    <w:rsid w:val="00515149"/>
    <w:rsid w:val="00516764"/>
    <w:rsid w:val="0051679B"/>
    <w:rsid w:val="00517D57"/>
    <w:rsid w:val="0052108A"/>
    <w:rsid w:val="005214BE"/>
    <w:rsid w:val="005219AA"/>
    <w:rsid w:val="00522736"/>
    <w:rsid w:val="00524565"/>
    <w:rsid w:val="00524FF8"/>
    <w:rsid w:val="00525585"/>
    <w:rsid w:val="00525B15"/>
    <w:rsid w:val="0052657B"/>
    <w:rsid w:val="00530EC2"/>
    <w:rsid w:val="005312B1"/>
    <w:rsid w:val="0053175C"/>
    <w:rsid w:val="00531DDE"/>
    <w:rsid w:val="0053302D"/>
    <w:rsid w:val="005344B3"/>
    <w:rsid w:val="00534869"/>
    <w:rsid w:val="00534CA3"/>
    <w:rsid w:val="00534D4B"/>
    <w:rsid w:val="005371D2"/>
    <w:rsid w:val="00537528"/>
    <w:rsid w:val="00540C10"/>
    <w:rsid w:val="00542ED7"/>
    <w:rsid w:val="005431E1"/>
    <w:rsid w:val="00544B6C"/>
    <w:rsid w:val="00545A76"/>
    <w:rsid w:val="00546835"/>
    <w:rsid w:val="005506C7"/>
    <w:rsid w:val="00550E39"/>
    <w:rsid w:val="005514AA"/>
    <w:rsid w:val="005515A1"/>
    <w:rsid w:val="00553026"/>
    <w:rsid w:val="00553276"/>
    <w:rsid w:val="00553547"/>
    <w:rsid w:val="005557B3"/>
    <w:rsid w:val="00555A68"/>
    <w:rsid w:val="0055689F"/>
    <w:rsid w:val="00557E0D"/>
    <w:rsid w:val="005603EF"/>
    <w:rsid w:val="00561349"/>
    <w:rsid w:val="005616DE"/>
    <w:rsid w:val="00562AA1"/>
    <w:rsid w:val="00562B8C"/>
    <w:rsid w:val="00562C69"/>
    <w:rsid w:val="005657FC"/>
    <w:rsid w:val="00566931"/>
    <w:rsid w:val="00566F94"/>
    <w:rsid w:val="00567054"/>
    <w:rsid w:val="00567068"/>
    <w:rsid w:val="0056726B"/>
    <w:rsid w:val="00567294"/>
    <w:rsid w:val="00567A9A"/>
    <w:rsid w:val="00567BF4"/>
    <w:rsid w:val="00570240"/>
    <w:rsid w:val="00570FEC"/>
    <w:rsid w:val="005714C0"/>
    <w:rsid w:val="00571902"/>
    <w:rsid w:val="00571A8C"/>
    <w:rsid w:val="00572427"/>
    <w:rsid w:val="005725BD"/>
    <w:rsid w:val="0057377D"/>
    <w:rsid w:val="00573DBC"/>
    <w:rsid w:val="00574313"/>
    <w:rsid w:val="005747F9"/>
    <w:rsid w:val="00577B0D"/>
    <w:rsid w:val="00580518"/>
    <w:rsid w:val="00580744"/>
    <w:rsid w:val="00583646"/>
    <w:rsid w:val="00585018"/>
    <w:rsid w:val="0058507F"/>
    <w:rsid w:val="00585DF6"/>
    <w:rsid w:val="00585E04"/>
    <w:rsid w:val="00587E5A"/>
    <w:rsid w:val="00590B58"/>
    <w:rsid w:val="005910DD"/>
    <w:rsid w:val="00591538"/>
    <w:rsid w:val="00591FB9"/>
    <w:rsid w:val="005920BC"/>
    <w:rsid w:val="005940C1"/>
    <w:rsid w:val="0059566C"/>
    <w:rsid w:val="0059585E"/>
    <w:rsid w:val="00597406"/>
    <w:rsid w:val="005A152D"/>
    <w:rsid w:val="005A16B3"/>
    <w:rsid w:val="005A1983"/>
    <w:rsid w:val="005A20FC"/>
    <w:rsid w:val="005A3156"/>
    <w:rsid w:val="005A4191"/>
    <w:rsid w:val="005A501E"/>
    <w:rsid w:val="005A53DF"/>
    <w:rsid w:val="005A5BD0"/>
    <w:rsid w:val="005A60C0"/>
    <w:rsid w:val="005A6185"/>
    <w:rsid w:val="005A6CEC"/>
    <w:rsid w:val="005A7BA4"/>
    <w:rsid w:val="005B052E"/>
    <w:rsid w:val="005B075E"/>
    <w:rsid w:val="005B07EC"/>
    <w:rsid w:val="005B19E6"/>
    <w:rsid w:val="005B220B"/>
    <w:rsid w:val="005B2E19"/>
    <w:rsid w:val="005B5CC4"/>
    <w:rsid w:val="005B66D2"/>
    <w:rsid w:val="005B7842"/>
    <w:rsid w:val="005C0BE4"/>
    <w:rsid w:val="005C1AC7"/>
    <w:rsid w:val="005C20A4"/>
    <w:rsid w:val="005C2356"/>
    <w:rsid w:val="005C2E5E"/>
    <w:rsid w:val="005C30FC"/>
    <w:rsid w:val="005C4591"/>
    <w:rsid w:val="005C4D0E"/>
    <w:rsid w:val="005C5334"/>
    <w:rsid w:val="005C5A03"/>
    <w:rsid w:val="005C6D0C"/>
    <w:rsid w:val="005D0523"/>
    <w:rsid w:val="005D1368"/>
    <w:rsid w:val="005D1538"/>
    <w:rsid w:val="005D34CD"/>
    <w:rsid w:val="005D44FE"/>
    <w:rsid w:val="005D57F1"/>
    <w:rsid w:val="005D680C"/>
    <w:rsid w:val="005D7F94"/>
    <w:rsid w:val="005E06D3"/>
    <w:rsid w:val="005E0C11"/>
    <w:rsid w:val="005E27C0"/>
    <w:rsid w:val="005E28D4"/>
    <w:rsid w:val="005E4F1C"/>
    <w:rsid w:val="005E68FD"/>
    <w:rsid w:val="005E7D30"/>
    <w:rsid w:val="005F097D"/>
    <w:rsid w:val="005F1004"/>
    <w:rsid w:val="005F174C"/>
    <w:rsid w:val="005F1FAE"/>
    <w:rsid w:val="005F316D"/>
    <w:rsid w:val="005F3533"/>
    <w:rsid w:val="005F35D0"/>
    <w:rsid w:val="005F39FD"/>
    <w:rsid w:val="005F42AD"/>
    <w:rsid w:val="005F4320"/>
    <w:rsid w:val="005F507D"/>
    <w:rsid w:val="005F56A6"/>
    <w:rsid w:val="005F5DA9"/>
    <w:rsid w:val="005F6041"/>
    <w:rsid w:val="005F67CC"/>
    <w:rsid w:val="005F797B"/>
    <w:rsid w:val="005F7E65"/>
    <w:rsid w:val="005F7E99"/>
    <w:rsid w:val="0060035F"/>
    <w:rsid w:val="00600492"/>
    <w:rsid w:val="00601081"/>
    <w:rsid w:val="006012C6"/>
    <w:rsid w:val="006027C5"/>
    <w:rsid w:val="00602E64"/>
    <w:rsid w:val="00603239"/>
    <w:rsid w:val="00603415"/>
    <w:rsid w:val="006040B4"/>
    <w:rsid w:val="0060473D"/>
    <w:rsid w:val="006053DC"/>
    <w:rsid w:val="0060734D"/>
    <w:rsid w:val="00607A61"/>
    <w:rsid w:val="006127D4"/>
    <w:rsid w:val="00613C2E"/>
    <w:rsid w:val="00614547"/>
    <w:rsid w:val="00614CAE"/>
    <w:rsid w:val="00614D4B"/>
    <w:rsid w:val="006151DA"/>
    <w:rsid w:val="0061563C"/>
    <w:rsid w:val="0061605C"/>
    <w:rsid w:val="00616DFB"/>
    <w:rsid w:val="00617630"/>
    <w:rsid w:val="00617B27"/>
    <w:rsid w:val="00620346"/>
    <w:rsid w:val="0062074A"/>
    <w:rsid w:val="00622516"/>
    <w:rsid w:val="00622C68"/>
    <w:rsid w:val="00623125"/>
    <w:rsid w:val="0062321A"/>
    <w:rsid w:val="006241EE"/>
    <w:rsid w:val="00625556"/>
    <w:rsid w:val="00627ACD"/>
    <w:rsid w:val="00630383"/>
    <w:rsid w:val="00630B29"/>
    <w:rsid w:val="006316B3"/>
    <w:rsid w:val="00633DA7"/>
    <w:rsid w:val="00634F89"/>
    <w:rsid w:val="006357BD"/>
    <w:rsid w:val="00635D01"/>
    <w:rsid w:val="00636C6C"/>
    <w:rsid w:val="00640506"/>
    <w:rsid w:val="006408DC"/>
    <w:rsid w:val="006413AD"/>
    <w:rsid w:val="006422C6"/>
    <w:rsid w:val="00642C41"/>
    <w:rsid w:val="00643A7A"/>
    <w:rsid w:val="00644C84"/>
    <w:rsid w:val="0064545A"/>
    <w:rsid w:val="00646BAE"/>
    <w:rsid w:val="006476A6"/>
    <w:rsid w:val="00647D0B"/>
    <w:rsid w:val="006503F8"/>
    <w:rsid w:val="00650D0F"/>
    <w:rsid w:val="00651856"/>
    <w:rsid w:val="006521E7"/>
    <w:rsid w:val="00653B5E"/>
    <w:rsid w:val="0065579F"/>
    <w:rsid w:val="00661707"/>
    <w:rsid w:val="00664DD2"/>
    <w:rsid w:val="00664EB8"/>
    <w:rsid w:val="00665D80"/>
    <w:rsid w:val="00667099"/>
    <w:rsid w:val="0066737C"/>
    <w:rsid w:val="00670351"/>
    <w:rsid w:val="0067035A"/>
    <w:rsid w:val="006706AA"/>
    <w:rsid w:val="00670907"/>
    <w:rsid w:val="00671252"/>
    <w:rsid w:val="006718B7"/>
    <w:rsid w:val="0067240D"/>
    <w:rsid w:val="0067283E"/>
    <w:rsid w:val="00672EDE"/>
    <w:rsid w:val="00673154"/>
    <w:rsid w:val="00673334"/>
    <w:rsid w:val="00673A1F"/>
    <w:rsid w:val="006746B2"/>
    <w:rsid w:val="006746E7"/>
    <w:rsid w:val="0067540D"/>
    <w:rsid w:val="00675A5A"/>
    <w:rsid w:val="00676511"/>
    <w:rsid w:val="00676653"/>
    <w:rsid w:val="00676D0B"/>
    <w:rsid w:val="00682315"/>
    <w:rsid w:val="0068365D"/>
    <w:rsid w:val="00683970"/>
    <w:rsid w:val="00684249"/>
    <w:rsid w:val="0068430C"/>
    <w:rsid w:val="006848A4"/>
    <w:rsid w:val="00685237"/>
    <w:rsid w:val="00690BB8"/>
    <w:rsid w:val="0069144C"/>
    <w:rsid w:val="0069161A"/>
    <w:rsid w:val="0069189C"/>
    <w:rsid w:val="00691E28"/>
    <w:rsid w:val="006941E1"/>
    <w:rsid w:val="006954BD"/>
    <w:rsid w:val="0069691C"/>
    <w:rsid w:val="006978B2"/>
    <w:rsid w:val="00697DD7"/>
    <w:rsid w:val="006A0BB0"/>
    <w:rsid w:val="006A0E75"/>
    <w:rsid w:val="006A2BE4"/>
    <w:rsid w:val="006A451F"/>
    <w:rsid w:val="006A67C2"/>
    <w:rsid w:val="006A6A31"/>
    <w:rsid w:val="006B0BCD"/>
    <w:rsid w:val="006B0CBE"/>
    <w:rsid w:val="006B1969"/>
    <w:rsid w:val="006B1DC4"/>
    <w:rsid w:val="006B2F1E"/>
    <w:rsid w:val="006B3DD7"/>
    <w:rsid w:val="006B48F1"/>
    <w:rsid w:val="006C0156"/>
    <w:rsid w:val="006C200E"/>
    <w:rsid w:val="006C2776"/>
    <w:rsid w:val="006C2D21"/>
    <w:rsid w:val="006C60A2"/>
    <w:rsid w:val="006C6193"/>
    <w:rsid w:val="006D0000"/>
    <w:rsid w:val="006D0BB9"/>
    <w:rsid w:val="006D3223"/>
    <w:rsid w:val="006D41F5"/>
    <w:rsid w:val="006D43F2"/>
    <w:rsid w:val="006D4BBE"/>
    <w:rsid w:val="006D5430"/>
    <w:rsid w:val="006D5ED6"/>
    <w:rsid w:val="006D63EF"/>
    <w:rsid w:val="006D6F87"/>
    <w:rsid w:val="006D7CA8"/>
    <w:rsid w:val="006E134F"/>
    <w:rsid w:val="006E1EE7"/>
    <w:rsid w:val="006E2FE4"/>
    <w:rsid w:val="006E3196"/>
    <w:rsid w:val="006E36C6"/>
    <w:rsid w:val="006E3B73"/>
    <w:rsid w:val="006E459D"/>
    <w:rsid w:val="006E45F8"/>
    <w:rsid w:val="006E4963"/>
    <w:rsid w:val="006E4CAF"/>
    <w:rsid w:val="006E6EA6"/>
    <w:rsid w:val="006E7570"/>
    <w:rsid w:val="006E7BB9"/>
    <w:rsid w:val="006F099D"/>
    <w:rsid w:val="006F0E6F"/>
    <w:rsid w:val="006F0FAE"/>
    <w:rsid w:val="006F12EE"/>
    <w:rsid w:val="006F1DE8"/>
    <w:rsid w:val="006F2213"/>
    <w:rsid w:val="006F2252"/>
    <w:rsid w:val="006F259F"/>
    <w:rsid w:val="006F2CB1"/>
    <w:rsid w:val="006F3A23"/>
    <w:rsid w:val="006F3D72"/>
    <w:rsid w:val="006F3FB1"/>
    <w:rsid w:val="006F4B94"/>
    <w:rsid w:val="006F511B"/>
    <w:rsid w:val="006F6130"/>
    <w:rsid w:val="006F6B71"/>
    <w:rsid w:val="006F6C14"/>
    <w:rsid w:val="006F6CFF"/>
    <w:rsid w:val="006F6EB8"/>
    <w:rsid w:val="006F72DD"/>
    <w:rsid w:val="006F7B44"/>
    <w:rsid w:val="0070112A"/>
    <w:rsid w:val="0070393B"/>
    <w:rsid w:val="00703D85"/>
    <w:rsid w:val="00704BC7"/>
    <w:rsid w:val="007051AF"/>
    <w:rsid w:val="00705EC0"/>
    <w:rsid w:val="00705FA1"/>
    <w:rsid w:val="00707E83"/>
    <w:rsid w:val="0071002F"/>
    <w:rsid w:val="00710625"/>
    <w:rsid w:val="00711A75"/>
    <w:rsid w:val="00711E45"/>
    <w:rsid w:val="00713731"/>
    <w:rsid w:val="00715770"/>
    <w:rsid w:val="007165BE"/>
    <w:rsid w:val="007179F4"/>
    <w:rsid w:val="007200FA"/>
    <w:rsid w:val="00721635"/>
    <w:rsid w:val="00721CD0"/>
    <w:rsid w:val="00723530"/>
    <w:rsid w:val="007258A0"/>
    <w:rsid w:val="00725CC4"/>
    <w:rsid w:val="00725E8D"/>
    <w:rsid w:val="00726958"/>
    <w:rsid w:val="00727D4D"/>
    <w:rsid w:val="0073074D"/>
    <w:rsid w:val="00731322"/>
    <w:rsid w:val="00731B0A"/>
    <w:rsid w:val="00731E30"/>
    <w:rsid w:val="00731F08"/>
    <w:rsid w:val="007325DF"/>
    <w:rsid w:val="00733215"/>
    <w:rsid w:val="00736A75"/>
    <w:rsid w:val="00736CDD"/>
    <w:rsid w:val="00736FEF"/>
    <w:rsid w:val="00737516"/>
    <w:rsid w:val="00740FBD"/>
    <w:rsid w:val="00741230"/>
    <w:rsid w:val="00741381"/>
    <w:rsid w:val="0074310F"/>
    <w:rsid w:val="00743261"/>
    <w:rsid w:val="0074502E"/>
    <w:rsid w:val="00745C1D"/>
    <w:rsid w:val="00747124"/>
    <w:rsid w:val="0075042B"/>
    <w:rsid w:val="00751171"/>
    <w:rsid w:val="007517C3"/>
    <w:rsid w:val="00751A55"/>
    <w:rsid w:val="00751DFF"/>
    <w:rsid w:val="00751F23"/>
    <w:rsid w:val="0075224B"/>
    <w:rsid w:val="00752DE4"/>
    <w:rsid w:val="007530E8"/>
    <w:rsid w:val="0075532E"/>
    <w:rsid w:val="0075574A"/>
    <w:rsid w:val="00755897"/>
    <w:rsid w:val="007566B3"/>
    <w:rsid w:val="00756D1F"/>
    <w:rsid w:val="007573D2"/>
    <w:rsid w:val="007577AC"/>
    <w:rsid w:val="00760C49"/>
    <w:rsid w:val="007616A0"/>
    <w:rsid w:val="00761D73"/>
    <w:rsid w:val="007621D5"/>
    <w:rsid w:val="007626A2"/>
    <w:rsid w:val="00763D5C"/>
    <w:rsid w:val="007651F0"/>
    <w:rsid w:val="00765D32"/>
    <w:rsid w:val="00766AA7"/>
    <w:rsid w:val="00767419"/>
    <w:rsid w:val="007677CC"/>
    <w:rsid w:val="007705A1"/>
    <w:rsid w:val="00770F43"/>
    <w:rsid w:val="00771468"/>
    <w:rsid w:val="007719AC"/>
    <w:rsid w:val="0077202D"/>
    <w:rsid w:val="00772393"/>
    <w:rsid w:val="00772FC1"/>
    <w:rsid w:val="00773686"/>
    <w:rsid w:val="00774A5F"/>
    <w:rsid w:val="00774E75"/>
    <w:rsid w:val="00776AD0"/>
    <w:rsid w:val="0078083E"/>
    <w:rsid w:val="00781BF1"/>
    <w:rsid w:val="007831B0"/>
    <w:rsid w:val="007832C4"/>
    <w:rsid w:val="007832D8"/>
    <w:rsid w:val="00787A57"/>
    <w:rsid w:val="00787B7D"/>
    <w:rsid w:val="00790647"/>
    <w:rsid w:val="007906E3"/>
    <w:rsid w:val="00792662"/>
    <w:rsid w:val="00792D48"/>
    <w:rsid w:val="0079315B"/>
    <w:rsid w:val="00793194"/>
    <w:rsid w:val="00793203"/>
    <w:rsid w:val="00794F3A"/>
    <w:rsid w:val="00795931"/>
    <w:rsid w:val="00795C1D"/>
    <w:rsid w:val="00796A2A"/>
    <w:rsid w:val="00796A38"/>
    <w:rsid w:val="00796CE4"/>
    <w:rsid w:val="00797C01"/>
    <w:rsid w:val="007A053E"/>
    <w:rsid w:val="007A06B7"/>
    <w:rsid w:val="007A0994"/>
    <w:rsid w:val="007A2A69"/>
    <w:rsid w:val="007A3BED"/>
    <w:rsid w:val="007A5FFC"/>
    <w:rsid w:val="007A627F"/>
    <w:rsid w:val="007A6821"/>
    <w:rsid w:val="007A72FA"/>
    <w:rsid w:val="007B055F"/>
    <w:rsid w:val="007B0BAC"/>
    <w:rsid w:val="007B118F"/>
    <w:rsid w:val="007B13C6"/>
    <w:rsid w:val="007B366F"/>
    <w:rsid w:val="007B3EE9"/>
    <w:rsid w:val="007B3F24"/>
    <w:rsid w:val="007B4B41"/>
    <w:rsid w:val="007B5C79"/>
    <w:rsid w:val="007B6028"/>
    <w:rsid w:val="007B6B62"/>
    <w:rsid w:val="007B76D6"/>
    <w:rsid w:val="007B79F6"/>
    <w:rsid w:val="007C0BA7"/>
    <w:rsid w:val="007C1244"/>
    <w:rsid w:val="007C1A92"/>
    <w:rsid w:val="007C33E4"/>
    <w:rsid w:val="007C381D"/>
    <w:rsid w:val="007C3BB5"/>
    <w:rsid w:val="007C41B3"/>
    <w:rsid w:val="007C44F4"/>
    <w:rsid w:val="007C4505"/>
    <w:rsid w:val="007C4841"/>
    <w:rsid w:val="007C5AB4"/>
    <w:rsid w:val="007C5C75"/>
    <w:rsid w:val="007C6BFB"/>
    <w:rsid w:val="007D0E38"/>
    <w:rsid w:val="007D16D2"/>
    <w:rsid w:val="007D226D"/>
    <w:rsid w:val="007D2587"/>
    <w:rsid w:val="007D34C8"/>
    <w:rsid w:val="007D36F2"/>
    <w:rsid w:val="007D38F4"/>
    <w:rsid w:val="007D4747"/>
    <w:rsid w:val="007D5A25"/>
    <w:rsid w:val="007D6469"/>
    <w:rsid w:val="007D7E83"/>
    <w:rsid w:val="007E0E51"/>
    <w:rsid w:val="007E0F24"/>
    <w:rsid w:val="007E17B1"/>
    <w:rsid w:val="007E27C0"/>
    <w:rsid w:val="007E367A"/>
    <w:rsid w:val="007E3C82"/>
    <w:rsid w:val="007E4716"/>
    <w:rsid w:val="007E5110"/>
    <w:rsid w:val="007E5855"/>
    <w:rsid w:val="007E6464"/>
    <w:rsid w:val="007E6E32"/>
    <w:rsid w:val="007E7250"/>
    <w:rsid w:val="007E74C4"/>
    <w:rsid w:val="007E771D"/>
    <w:rsid w:val="007E7A96"/>
    <w:rsid w:val="007F150B"/>
    <w:rsid w:val="007F25DC"/>
    <w:rsid w:val="007F2BEA"/>
    <w:rsid w:val="007F3DA7"/>
    <w:rsid w:val="007F4203"/>
    <w:rsid w:val="007F4290"/>
    <w:rsid w:val="007F502E"/>
    <w:rsid w:val="007F5155"/>
    <w:rsid w:val="007F65F6"/>
    <w:rsid w:val="007F6A42"/>
    <w:rsid w:val="007F717F"/>
    <w:rsid w:val="007F7E8C"/>
    <w:rsid w:val="008013CA"/>
    <w:rsid w:val="008026B4"/>
    <w:rsid w:val="00802BCD"/>
    <w:rsid w:val="00802E86"/>
    <w:rsid w:val="0080397C"/>
    <w:rsid w:val="008056CF"/>
    <w:rsid w:val="00806C7C"/>
    <w:rsid w:val="00806E15"/>
    <w:rsid w:val="0080728E"/>
    <w:rsid w:val="00807F07"/>
    <w:rsid w:val="008102F7"/>
    <w:rsid w:val="00810838"/>
    <w:rsid w:val="00812D34"/>
    <w:rsid w:val="00812EF1"/>
    <w:rsid w:val="008146F1"/>
    <w:rsid w:val="00814945"/>
    <w:rsid w:val="00814985"/>
    <w:rsid w:val="00815592"/>
    <w:rsid w:val="008160BF"/>
    <w:rsid w:val="00816F96"/>
    <w:rsid w:val="008175D4"/>
    <w:rsid w:val="008177DF"/>
    <w:rsid w:val="0082016D"/>
    <w:rsid w:val="0082292B"/>
    <w:rsid w:val="00822C19"/>
    <w:rsid w:val="00823321"/>
    <w:rsid w:val="00823660"/>
    <w:rsid w:val="00823A40"/>
    <w:rsid w:val="00823AF8"/>
    <w:rsid w:val="00825209"/>
    <w:rsid w:val="00825F56"/>
    <w:rsid w:val="00826365"/>
    <w:rsid w:val="008304B2"/>
    <w:rsid w:val="00831F61"/>
    <w:rsid w:val="00832ADC"/>
    <w:rsid w:val="00833014"/>
    <w:rsid w:val="008334B5"/>
    <w:rsid w:val="008346DA"/>
    <w:rsid w:val="00835191"/>
    <w:rsid w:val="00835356"/>
    <w:rsid w:val="00835F41"/>
    <w:rsid w:val="0083629D"/>
    <w:rsid w:val="00836941"/>
    <w:rsid w:val="00836D5A"/>
    <w:rsid w:val="008373A2"/>
    <w:rsid w:val="00837408"/>
    <w:rsid w:val="0083795A"/>
    <w:rsid w:val="00837C9F"/>
    <w:rsid w:val="008406A6"/>
    <w:rsid w:val="00842885"/>
    <w:rsid w:val="008430D0"/>
    <w:rsid w:val="00843379"/>
    <w:rsid w:val="008436F0"/>
    <w:rsid w:val="00843DAA"/>
    <w:rsid w:val="00843F40"/>
    <w:rsid w:val="00845019"/>
    <w:rsid w:val="008505B6"/>
    <w:rsid w:val="00850AD1"/>
    <w:rsid w:val="00851A3E"/>
    <w:rsid w:val="00851F4E"/>
    <w:rsid w:val="00852259"/>
    <w:rsid w:val="00852964"/>
    <w:rsid w:val="008529ED"/>
    <w:rsid w:val="00853419"/>
    <w:rsid w:val="00853E87"/>
    <w:rsid w:val="00855CBD"/>
    <w:rsid w:val="00856CEC"/>
    <w:rsid w:val="00856F99"/>
    <w:rsid w:val="00857625"/>
    <w:rsid w:val="00857E3C"/>
    <w:rsid w:val="008607B6"/>
    <w:rsid w:val="00860FE6"/>
    <w:rsid w:val="008611D1"/>
    <w:rsid w:val="00862830"/>
    <w:rsid w:val="00862894"/>
    <w:rsid w:val="0086300C"/>
    <w:rsid w:val="008636BD"/>
    <w:rsid w:val="00864890"/>
    <w:rsid w:val="00864D17"/>
    <w:rsid w:val="008664AC"/>
    <w:rsid w:val="008676DC"/>
    <w:rsid w:val="008719DB"/>
    <w:rsid w:val="00872141"/>
    <w:rsid w:val="00872250"/>
    <w:rsid w:val="008731B8"/>
    <w:rsid w:val="0087381D"/>
    <w:rsid w:val="00873D16"/>
    <w:rsid w:val="008748A2"/>
    <w:rsid w:val="00874988"/>
    <w:rsid w:val="00875049"/>
    <w:rsid w:val="008752F8"/>
    <w:rsid w:val="00875CB9"/>
    <w:rsid w:val="00875F0E"/>
    <w:rsid w:val="00876170"/>
    <w:rsid w:val="00880F6C"/>
    <w:rsid w:val="00882D6E"/>
    <w:rsid w:val="008840AC"/>
    <w:rsid w:val="00884FDB"/>
    <w:rsid w:val="008851B3"/>
    <w:rsid w:val="008855E2"/>
    <w:rsid w:val="00886521"/>
    <w:rsid w:val="00886CC9"/>
    <w:rsid w:val="00887886"/>
    <w:rsid w:val="00887F25"/>
    <w:rsid w:val="008912BF"/>
    <w:rsid w:val="00891A7D"/>
    <w:rsid w:val="008937A3"/>
    <w:rsid w:val="00894705"/>
    <w:rsid w:val="0089482D"/>
    <w:rsid w:val="00895083"/>
    <w:rsid w:val="0089509A"/>
    <w:rsid w:val="0089671C"/>
    <w:rsid w:val="008A2040"/>
    <w:rsid w:val="008A2A33"/>
    <w:rsid w:val="008A3850"/>
    <w:rsid w:val="008A421F"/>
    <w:rsid w:val="008A4FE1"/>
    <w:rsid w:val="008A5E28"/>
    <w:rsid w:val="008A64DE"/>
    <w:rsid w:val="008B03DD"/>
    <w:rsid w:val="008B0B5E"/>
    <w:rsid w:val="008B3CA8"/>
    <w:rsid w:val="008B4027"/>
    <w:rsid w:val="008B4198"/>
    <w:rsid w:val="008B4609"/>
    <w:rsid w:val="008B4BC9"/>
    <w:rsid w:val="008B5A60"/>
    <w:rsid w:val="008B725C"/>
    <w:rsid w:val="008C176B"/>
    <w:rsid w:val="008C1959"/>
    <w:rsid w:val="008C1D6D"/>
    <w:rsid w:val="008C1FB7"/>
    <w:rsid w:val="008C2184"/>
    <w:rsid w:val="008C2B08"/>
    <w:rsid w:val="008C354F"/>
    <w:rsid w:val="008C3B56"/>
    <w:rsid w:val="008C3F98"/>
    <w:rsid w:val="008C4FA0"/>
    <w:rsid w:val="008C5065"/>
    <w:rsid w:val="008C52B4"/>
    <w:rsid w:val="008C5FDD"/>
    <w:rsid w:val="008C6AF6"/>
    <w:rsid w:val="008C6B32"/>
    <w:rsid w:val="008D05AC"/>
    <w:rsid w:val="008D0C9B"/>
    <w:rsid w:val="008D1DAC"/>
    <w:rsid w:val="008D23AF"/>
    <w:rsid w:val="008D2D50"/>
    <w:rsid w:val="008D32BF"/>
    <w:rsid w:val="008D3A05"/>
    <w:rsid w:val="008D681A"/>
    <w:rsid w:val="008D6B1A"/>
    <w:rsid w:val="008D6D38"/>
    <w:rsid w:val="008D7383"/>
    <w:rsid w:val="008D789C"/>
    <w:rsid w:val="008D7FF1"/>
    <w:rsid w:val="008E00BE"/>
    <w:rsid w:val="008E0617"/>
    <w:rsid w:val="008E0C03"/>
    <w:rsid w:val="008E0C64"/>
    <w:rsid w:val="008E1801"/>
    <w:rsid w:val="008E3AA7"/>
    <w:rsid w:val="008E5313"/>
    <w:rsid w:val="008E5B71"/>
    <w:rsid w:val="008E63FB"/>
    <w:rsid w:val="008E646E"/>
    <w:rsid w:val="008E65BC"/>
    <w:rsid w:val="008E6D19"/>
    <w:rsid w:val="008E705E"/>
    <w:rsid w:val="008E7225"/>
    <w:rsid w:val="008F003E"/>
    <w:rsid w:val="008F2453"/>
    <w:rsid w:val="008F2932"/>
    <w:rsid w:val="008F34E9"/>
    <w:rsid w:val="008F3A22"/>
    <w:rsid w:val="008F504B"/>
    <w:rsid w:val="008F7279"/>
    <w:rsid w:val="00901D0C"/>
    <w:rsid w:val="00902740"/>
    <w:rsid w:val="00902833"/>
    <w:rsid w:val="00902C4E"/>
    <w:rsid w:val="009039E2"/>
    <w:rsid w:val="00905920"/>
    <w:rsid w:val="00905D5B"/>
    <w:rsid w:val="00906BB5"/>
    <w:rsid w:val="0091196A"/>
    <w:rsid w:val="00911DC9"/>
    <w:rsid w:val="009123FF"/>
    <w:rsid w:val="00912D8F"/>
    <w:rsid w:val="00913FB6"/>
    <w:rsid w:val="00914276"/>
    <w:rsid w:val="00915148"/>
    <w:rsid w:val="00915CA0"/>
    <w:rsid w:val="00915D3B"/>
    <w:rsid w:val="009164CD"/>
    <w:rsid w:val="00916A21"/>
    <w:rsid w:val="00917271"/>
    <w:rsid w:val="00922A9F"/>
    <w:rsid w:val="009236AF"/>
    <w:rsid w:val="00925478"/>
    <w:rsid w:val="00925A8F"/>
    <w:rsid w:val="00925D8E"/>
    <w:rsid w:val="009265AA"/>
    <w:rsid w:val="009269F5"/>
    <w:rsid w:val="009278A6"/>
    <w:rsid w:val="00930142"/>
    <w:rsid w:val="00930CAD"/>
    <w:rsid w:val="00932A53"/>
    <w:rsid w:val="0093324D"/>
    <w:rsid w:val="00933E37"/>
    <w:rsid w:val="00934139"/>
    <w:rsid w:val="009372A7"/>
    <w:rsid w:val="009400CF"/>
    <w:rsid w:val="00940533"/>
    <w:rsid w:val="009409AC"/>
    <w:rsid w:val="00941097"/>
    <w:rsid w:val="00942498"/>
    <w:rsid w:val="00942883"/>
    <w:rsid w:val="00942890"/>
    <w:rsid w:val="00942B78"/>
    <w:rsid w:val="009432FE"/>
    <w:rsid w:val="009438F8"/>
    <w:rsid w:val="00944414"/>
    <w:rsid w:val="00945006"/>
    <w:rsid w:val="0094691D"/>
    <w:rsid w:val="00947E12"/>
    <w:rsid w:val="00953948"/>
    <w:rsid w:val="00953CF1"/>
    <w:rsid w:val="00954F42"/>
    <w:rsid w:val="00955022"/>
    <w:rsid w:val="00955E3D"/>
    <w:rsid w:val="00957172"/>
    <w:rsid w:val="00957520"/>
    <w:rsid w:val="009578D1"/>
    <w:rsid w:val="00957A33"/>
    <w:rsid w:val="00957B43"/>
    <w:rsid w:val="0096003B"/>
    <w:rsid w:val="009600DE"/>
    <w:rsid w:val="0096081E"/>
    <w:rsid w:val="0096137E"/>
    <w:rsid w:val="00961B18"/>
    <w:rsid w:val="00961E12"/>
    <w:rsid w:val="00961E51"/>
    <w:rsid w:val="00961E92"/>
    <w:rsid w:val="00962455"/>
    <w:rsid w:val="00963D59"/>
    <w:rsid w:val="00964284"/>
    <w:rsid w:val="009647C5"/>
    <w:rsid w:val="00964C6A"/>
    <w:rsid w:val="00965305"/>
    <w:rsid w:val="00965545"/>
    <w:rsid w:val="0096604F"/>
    <w:rsid w:val="00966280"/>
    <w:rsid w:val="009663C5"/>
    <w:rsid w:val="00967AAD"/>
    <w:rsid w:val="009700D1"/>
    <w:rsid w:val="00970192"/>
    <w:rsid w:val="00971DDC"/>
    <w:rsid w:val="00972D95"/>
    <w:rsid w:val="009734D9"/>
    <w:rsid w:val="0097399E"/>
    <w:rsid w:val="009739F5"/>
    <w:rsid w:val="00973D04"/>
    <w:rsid w:val="00974B4F"/>
    <w:rsid w:val="009750EE"/>
    <w:rsid w:val="009755AD"/>
    <w:rsid w:val="009757E0"/>
    <w:rsid w:val="009770A6"/>
    <w:rsid w:val="0097718E"/>
    <w:rsid w:val="009800B6"/>
    <w:rsid w:val="0098410A"/>
    <w:rsid w:val="009843F2"/>
    <w:rsid w:val="00984562"/>
    <w:rsid w:val="009849D6"/>
    <w:rsid w:val="0098556F"/>
    <w:rsid w:val="00985DB7"/>
    <w:rsid w:val="00986B3C"/>
    <w:rsid w:val="00986D44"/>
    <w:rsid w:val="00987B23"/>
    <w:rsid w:val="009903A8"/>
    <w:rsid w:val="00990D43"/>
    <w:rsid w:val="00991070"/>
    <w:rsid w:val="00991C84"/>
    <w:rsid w:val="00992DCD"/>
    <w:rsid w:val="00994702"/>
    <w:rsid w:val="00994E8E"/>
    <w:rsid w:val="00995336"/>
    <w:rsid w:val="00995F17"/>
    <w:rsid w:val="009964B0"/>
    <w:rsid w:val="00996E62"/>
    <w:rsid w:val="00997875"/>
    <w:rsid w:val="00997D39"/>
    <w:rsid w:val="00997FD5"/>
    <w:rsid w:val="009A1CA8"/>
    <w:rsid w:val="009A2CA9"/>
    <w:rsid w:val="009A3428"/>
    <w:rsid w:val="009A3BBF"/>
    <w:rsid w:val="009A4BF9"/>
    <w:rsid w:val="009A5082"/>
    <w:rsid w:val="009A618E"/>
    <w:rsid w:val="009A61B3"/>
    <w:rsid w:val="009A7824"/>
    <w:rsid w:val="009A7D29"/>
    <w:rsid w:val="009B0550"/>
    <w:rsid w:val="009B155B"/>
    <w:rsid w:val="009B183F"/>
    <w:rsid w:val="009B1F5B"/>
    <w:rsid w:val="009B3124"/>
    <w:rsid w:val="009B3BA9"/>
    <w:rsid w:val="009B3DB8"/>
    <w:rsid w:val="009B4769"/>
    <w:rsid w:val="009B4B1C"/>
    <w:rsid w:val="009B641A"/>
    <w:rsid w:val="009C2086"/>
    <w:rsid w:val="009C270D"/>
    <w:rsid w:val="009C3006"/>
    <w:rsid w:val="009C593A"/>
    <w:rsid w:val="009D07D4"/>
    <w:rsid w:val="009D159F"/>
    <w:rsid w:val="009D1912"/>
    <w:rsid w:val="009D1A92"/>
    <w:rsid w:val="009D2A16"/>
    <w:rsid w:val="009D2DD5"/>
    <w:rsid w:val="009D344B"/>
    <w:rsid w:val="009D55C6"/>
    <w:rsid w:val="009D667B"/>
    <w:rsid w:val="009D6952"/>
    <w:rsid w:val="009E068F"/>
    <w:rsid w:val="009E1A8E"/>
    <w:rsid w:val="009E1B79"/>
    <w:rsid w:val="009E1B89"/>
    <w:rsid w:val="009E2BD9"/>
    <w:rsid w:val="009E3971"/>
    <w:rsid w:val="009E47B7"/>
    <w:rsid w:val="009E599E"/>
    <w:rsid w:val="009E619C"/>
    <w:rsid w:val="009E7020"/>
    <w:rsid w:val="009E7045"/>
    <w:rsid w:val="009E748B"/>
    <w:rsid w:val="009E78AF"/>
    <w:rsid w:val="009E792C"/>
    <w:rsid w:val="009E792E"/>
    <w:rsid w:val="009F0307"/>
    <w:rsid w:val="009F1DAD"/>
    <w:rsid w:val="009F2244"/>
    <w:rsid w:val="009F3808"/>
    <w:rsid w:val="009F3BB5"/>
    <w:rsid w:val="009F3D12"/>
    <w:rsid w:val="009F3DBC"/>
    <w:rsid w:val="009F4D5F"/>
    <w:rsid w:val="009F5FBC"/>
    <w:rsid w:val="009F6383"/>
    <w:rsid w:val="009F7BFD"/>
    <w:rsid w:val="009F7E71"/>
    <w:rsid w:val="00A00E96"/>
    <w:rsid w:val="00A01761"/>
    <w:rsid w:val="00A01C2C"/>
    <w:rsid w:val="00A03D3F"/>
    <w:rsid w:val="00A049AC"/>
    <w:rsid w:val="00A04BEB"/>
    <w:rsid w:val="00A04DE2"/>
    <w:rsid w:val="00A07E9D"/>
    <w:rsid w:val="00A1110B"/>
    <w:rsid w:val="00A1143D"/>
    <w:rsid w:val="00A11A20"/>
    <w:rsid w:val="00A11DFB"/>
    <w:rsid w:val="00A11F1E"/>
    <w:rsid w:val="00A122E6"/>
    <w:rsid w:val="00A13D2A"/>
    <w:rsid w:val="00A14BA5"/>
    <w:rsid w:val="00A15C80"/>
    <w:rsid w:val="00A15DA4"/>
    <w:rsid w:val="00A20607"/>
    <w:rsid w:val="00A20D0F"/>
    <w:rsid w:val="00A213B8"/>
    <w:rsid w:val="00A22250"/>
    <w:rsid w:val="00A22DF6"/>
    <w:rsid w:val="00A243D8"/>
    <w:rsid w:val="00A2486B"/>
    <w:rsid w:val="00A25160"/>
    <w:rsid w:val="00A26202"/>
    <w:rsid w:val="00A26F00"/>
    <w:rsid w:val="00A2769F"/>
    <w:rsid w:val="00A27E3C"/>
    <w:rsid w:val="00A27E76"/>
    <w:rsid w:val="00A27E8B"/>
    <w:rsid w:val="00A30E75"/>
    <w:rsid w:val="00A31021"/>
    <w:rsid w:val="00A31421"/>
    <w:rsid w:val="00A3149C"/>
    <w:rsid w:val="00A31A13"/>
    <w:rsid w:val="00A323D7"/>
    <w:rsid w:val="00A32701"/>
    <w:rsid w:val="00A32D3D"/>
    <w:rsid w:val="00A32EB9"/>
    <w:rsid w:val="00A330EB"/>
    <w:rsid w:val="00A3332E"/>
    <w:rsid w:val="00A334CC"/>
    <w:rsid w:val="00A344C0"/>
    <w:rsid w:val="00A355C0"/>
    <w:rsid w:val="00A35A79"/>
    <w:rsid w:val="00A36424"/>
    <w:rsid w:val="00A36D3B"/>
    <w:rsid w:val="00A37700"/>
    <w:rsid w:val="00A41DA8"/>
    <w:rsid w:val="00A421DA"/>
    <w:rsid w:val="00A42283"/>
    <w:rsid w:val="00A42B97"/>
    <w:rsid w:val="00A42CDF"/>
    <w:rsid w:val="00A43A70"/>
    <w:rsid w:val="00A43F3F"/>
    <w:rsid w:val="00A44BE1"/>
    <w:rsid w:val="00A4500D"/>
    <w:rsid w:val="00A4549E"/>
    <w:rsid w:val="00A45D59"/>
    <w:rsid w:val="00A460CB"/>
    <w:rsid w:val="00A471E1"/>
    <w:rsid w:val="00A473D6"/>
    <w:rsid w:val="00A51EEE"/>
    <w:rsid w:val="00A52478"/>
    <w:rsid w:val="00A53380"/>
    <w:rsid w:val="00A534F3"/>
    <w:rsid w:val="00A54061"/>
    <w:rsid w:val="00A542B8"/>
    <w:rsid w:val="00A54719"/>
    <w:rsid w:val="00A55D7A"/>
    <w:rsid w:val="00A5668B"/>
    <w:rsid w:val="00A56D8F"/>
    <w:rsid w:val="00A57D2A"/>
    <w:rsid w:val="00A60995"/>
    <w:rsid w:val="00A60BF5"/>
    <w:rsid w:val="00A612B9"/>
    <w:rsid w:val="00A6138B"/>
    <w:rsid w:val="00A6174E"/>
    <w:rsid w:val="00A655AC"/>
    <w:rsid w:val="00A66B14"/>
    <w:rsid w:val="00A66CF8"/>
    <w:rsid w:val="00A6718C"/>
    <w:rsid w:val="00A70A9A"/>
    <w:rsid w:val="00A726F5"/>
    <w:rsid w:val="00A727DA"/>
    <w:rsid w:val="00A736C3"/>
    <w:rsid w:val="00A73786"/>
    <w:rsid w:val="00A745C7"/>
    <w:rsid w:val="00A7488B"/>
    <w:rsid w:val="00A7493E"/>
    <w:rsid w:val="00A74F48"/>
    <w:rsid w:val="00A765ED"/>
    <w:rsid w:val="00A76A2B"/>
    <w:rsid w:val="00A8136F"/>
    <w:rsid w:val="00A81A3A"/>
    <w:rsid w:val="00A821BA"/>
    <w:rsid w:val="00A82E50"/>
    <w:rsid w:val="00A83E6C"/>
    <w:rsid w:val="00A84D8D"/>
    <w:rsid w:val="00A854F8"/>
    <w:rsid w:val="00A8559E"/>
    <w:rsid w:val="00A87958"/>
    <w:rsid w:val="00A900AE"/>
    <w:rsid w:val="00A91DE1"/>
    <w:rsid w:val="00A930D8"/>
    <w:rsid w:val="00A93140"/>
    <w:rsid w:val="00A9330E"/>
    <w:rsid w:val="00A93FD6"/>
    <w:rsid w:val="00A94433"/>
    <w:rsid w:val="00A9447A"/>
    <w:rsid w:val="00A95040"/>
    <w:rsid w:val="00A95088"/>
    <w:rsid w:val="00A957EB"/>
    <w:rsid w:val="00A960AC"/>
    <w:rsid w:val="00A962F9"/>
    <w:rsid w:val="00AA1FA8"/>
    <w:rsid w:val="00AA3298"/>
    <w:rsid w:val="00AA41AA"/>
    <w:rsid w:val="00AA41D8"/>
    <w:rsid w:val="00AA4229"/>
    <w:rsid w:val="00AA44B3"/>
    <w:rsid w:val="00AA5D0F"/>
    <w:rsid w:val="00AA6892"/>
    <w:rsid w:val="00AA6C76"/>
    <w:rsid w:val="00AA6E1C"/>
    <w:rsid w:val="00AA739E"/>
    <w:rsid w:val="00AA74A9"/>
    <w:rsid w:val="00AB049C"/>
    <w:rsid w:val="00AB1D7B"/>
    <w:rsid w:val="00AB1EA3"/>
    <w:rsid w:val="00AB258B"/>
    <w:rsid w:val="00AB3399"/>
    <w:rsid w:val="00AB3D67"/>
    <w:rsid w:val="00AB4F39"/>
    <w:rsid w:val="00AB5774"/>
    <w:rsid w:val="00AB64C0"/>
    <w:rsid w:val="00AB6AE9"/>
    <w:rsid w:val="00AC02C6"/>
    <w:rsid w:val="00AC277B"/>
    <w:rsid w:val="00AC315A"/>
    <w:rsid w:val="00AC34C5"/>
    <w:rsid w:val="00AC3B2C"/>
    <w:rsid w:val="00AC4276"/>
    <w:rsid w:val="00AC464D"/>
    <w:rsid w:val="00AC4B36"/>
    <w:rsid w:val="00AC503E"/>
    <w:rsid w:val="00AC51E8"/>
    <w:rsid w:val="00AC51EB"/>
    <w:rsid w:val="00AC59E5"/>
    <w:rsid w:val="00AC60CF"/>
    <w:rsid w:val="00AC60FB"/>
    <w:rsid w:val="00AC7ECA"/>
    <w:rsid w:val="00AD048E"/>
    <w:rsid w:val="00AD0CA9"/>
    <w:rsid w:val="00AD16D6"/>
    <w:rsid w:val="00AD179F"/>
    <w:rsid w:val="00AD2407"/>
    <w:rsid w:val="00AD48D4"/>
    <w:rsid w:val="00AD4DB6"/>
    <w:rsid w:val="00AD62D8"/>
    <w:rsid w:val="00AD6E05"/>
    <w:rsid w:val="00AE017E"/>
    <w:rsid w:val="00AE104B"/>
    <w:rsid w:val="00AE3AF6"/>
    <w:rsid w:val="00AE3DB0"/>
    <w:rsid w:val="00AE49C2"/>
    <w:rsid w:val="00AE4E3F"/>
    <w:rsid w:val="00AE5146"/>
    <w:rsid w:val="00AE55C5"/>
    <w:rsid w:val="00AE5A4F"/>
    <w:rsid w:val="00AE5D27"/>
    <w:rsid w:val="00AE6731"/>
    <w:rsid w:val="00AE74C2"/>
    <w:rsid w:val="00AE79D9"/>
    <w:rsid w:val="00AE7B16"/>
    <w:rsid w:val="00AE7DE7"/>
    <w:rsid w:val="00AF0B65"/>
    <w:rsid w:val="00AF0F18"/>
    <w:rsid w:val="00AF63FE"/>
    <w:rsid w:val="00AF7EEF"/>
    <w:rsid w:val="00B0003B"/>
    <w:rsid w:val="00B002E0"/>
    <w:rsid w:val="00B0053F"/>
    <w:rsid w:val="00B0132A"/>
    <w:rsid w:val="00B014F3"/>
    <w:rsid w:val="00B026A1"/>
    <w:rsid w:val="00B029C1"/>
    <w:rsid w:val="00B03E75"/>
    <w:rsid w:val="00B042F9"/>
    <w:rsid w:val="00B048C9"/>
    <w:rsid w:val="00B06081"/>
    <w:rsid w:val="00B06837"/>
    <w:rsid w:val="00B07968"/>
    <w:rsid w:val="00B07B19"/>
    <w:rsid w:val="00B10FBA"/>
    <w:rsid w:val="00B12666"/>
    <w:rsid w:val="00B126DA"/>
    <w:rsid w:val="00B132DC"/>
    <w:rsid w:val="00B14DB6"/>
    <w:rsid w:val="00B157B9"/>
    <w:rsid w:val="00B15903"/>
    <w:rsid w:val="00B166C8"/>
    <w:rsid w:val="00B172F8"/>
    <w:rsid w:val="00B21A1A"/>
    <w:rsid w:val="00B21EEA"/>
    <w:rsid w:val="00B221DC"/>
    <w:rsid w:val="00B230AB"/>
    <w:rsid w:val="00B23604"/>
    <w:rsid w:val="00B236B2"/>
    <w:rsid w:val="00B2566A"/>
    <w:rsid w:val="00B26E87"/>
    <w:rsid w:val="00B3482A"/>
    <w:rsid w:val="00B35581"/>
    <w:rsid w:val="00B36258"/>
    <w:rsid w:val="00B37C14"/>
    <w:rsid w:val="00B40960"/>
    <w:rsid w:val="00B41694"/>
    <w:rsid w:val="00B425D5"/>
    <w:rsid w:val="00B427B9"/>
    <w:rsid w:val="00B42928"/>
    <w:rsid w:val="00B42AD0"/>
    <w:rsid w:val="00B43371"/>
    <w:rsid w:val="00B433A0"/>
    <w:rsid w:val="00B44CA2"/>
    <w:rsid w:val="00B454AE"/>
    <w:rsid w:val="00B45A80"/>
    <w:rsid w:val="00B470F3"/>
    <w:rsid w:val="00B47CA1"/>
    <w:rsid w:val="00B511F1"/>
    <w:rsid w:val="00B52464"/>
    <w:rsid w:val="00B54CA7"/>
    <w:rsid w:val="00B55453"/>
    <w:rsid w:val="00B55B9F"/>
    <w:rsid w:val="00B55CF3"/>
    <w:rsid w:val="00B5622A"/>
    <w:rsid w:val="00B57CBA"/>
    <w:rsid w:val="00B57CCE"/>
    <w:rsid w:val="00B62061"/>
    <w:rsid w:val="00B630BC"/>
    <w:rsid w:val="00B65685"/>
    <w:rsid w:val="00B66B7C"/>
    <w:rsid w:val="00B670CE"/>
    <w:rsid w:val="00B67B79"/>
    <w:rsid w:val="00B67E74"/>
    <w:rsid w:val="00B70964"/>
    <w:rsid w:val="00B7196F"/>
    <w:rsid w:val="00B72975"/>
    <w:rsid w:val="00B73DB0"/>
    <w:rsid w:val="00B745A3"/>
    <w:rsid w:val="00B74B63"/>
    <w:rsid w:val="00B77572"/>
    <w:rsid w:val="00B81052"/>
    <w:rsid w:val="00B82234"/>
    <w:rsid w:val="00B8283E"/>
    <w:rsid w:val="00B837AA"/>
    <w:rsid w:val="00B83F4A"/>
    <w:rsid w:val="00B848C7"/>
    <w:rsid w:val="00B84CC7"/>
    <w:rsid w:val="00B86E93"/>
    <w:rsid w:val="00B874ED"/>
    <w:rsid w:val="00B87B14"/>
    <w:rsid w:val="00B87D03"/>
    <w:rsid w:val="00B909E8"/>
    <w:rsid w:val="00B90D33"/>
    <w:rsid w:val="00B91B6A"/>
    <w:rsid w:val="00B9232C"/>
    <w:rsid w:val="00B928EE"/>
    <w:rsid w:val="00B92AD5"/>
    <w:rsid w:val="00B93EBF"/>
    <w:rsid w:val="00B94BA4"/>
    <w:rsid w:val="00B962D3"/>
    <w:rsid w:val="00B97547"/>
    <w:rsid w:val="00B97DB5"/>
    <w:rsid w:val="00BA0418"/>
    <w:rsid w:val="00BA0E02"/>
    <w:rsid w:val="00BA116F"/>
    <w:rsid w:val="00BA1436"/>
    <w:rsid w:val="00BA3C0A"/>
    <w:rsid w:val="00BA4762"/>
    <w:rsid w:val="00BA5854"/>
    <w:rsid w:val="00BA7E34"/>
    <w:rsid w:val="00BB156E"/>
    <w:rsid w:val="00BB1734"/>
    <w:rsid w:val="00BB182E"/>
    <w:rsid w:val="00BB20E2"/>
    <w:rsid w:val="00BB2186"/>
    <w:rsid w:val="00BB21CC"/>
    <w:rsid w:val="00BB2773"/>
    <w:rsid w:val="00BB3ABA"/>
    <w:rsid w:val="00BB4896"/>
    <w:rsid w:val="00BB494A"/>
    <w:rsid w:val="00BB4FEC"/>
    <w:rsid w:val="00BB5A63"/>
    <w:rsid w:val="00BB5D4F"/>
    <w:rsid w:val="00BB613E"/>
    <w:rsid w:val="00BB65B1"/>
    <w:rsid w:val="00BB69D5"/>
    <w:rsid w:val="00BB73DF"/>
    <w:rsid w:val="00BB7EC2"/>
    <w:rsid w:val="00BC03E1"/>
    <w:rsid w:val="00BC2983"/>
    <w:rsid w:val="00BC3757"/>
    <w:rsid w:val="00BC4593"/>
    <w:rsid w:val="00BD05BF"/>
    <w:rsid w:val="00BD0B41"/>
    <w:rsid w:val="00BD1375"/>
    <w:rsid w:val="00BD2604"/>
    <w:rsid w:val="00BD36D2"/>
    <w:rsid w:val="00BD464A"/>
    <w:rsid w:val="00BD49F2"/>
    <w:rsid w:val="00BD639A"/>
    <w:rsid w:val="00BD6CFB"/>
    <w:rsid w:val="00BD757C"/>
    <w:rsid w:val="00BE18B8"/>
    <w:rsid w:val="00BE1E03"/>
    <w:rsid w:val="00BE205F"/>
    <w:rsid w:val="00BE2902"/>
    <w:rsid w:val="00BE3CC5"/>
    <w:rsid w:val="00BE42CB"/>
    <w:rsid w:val="00BE6162"/>
    <w:rsid w:val="00BE6C9C"/>
    <w:rsid w:val="00BE7346"/>
    <w:rsid w:val="00BE751E"/>
    <w:rsid w:val="00BF2532"/>
    <w:rsid w:val="00BF29D8"/>
    <w:rsid w:val="00BF3292"/>
    <w:rsid w:val="00BF3569"/>
    <w:rsid w:val="00BF37B7"/>
    <w:rsid w:val="00BF41D2"/>
    <w:rsid w:val="00BF4E0A"/>
    <w:rsid w:val="00BF5C82"/>
    <w:rsid w:val="00BF6D0C"/>
    <w:rsid w:val="00BF77C4"/>
    <w:rsid w:val="00BF7A5E"/>
    <w:rsid w:val="00BF7B6F"/>
    <w:rsid w:val="00C0085D"/>
    <w:rsid w:val="00C00E47"/>
    <w:rsid w:val="00C010AA"/>
    <w:rsid w:val="00C013EF"/>
    <w:rsid w:val="00C04F9C"/>
    <w:rsid w:val="00C05B86"/>
    <w:rsid w:val="00C05BA2"/>
    <w:rsid w:val="00C10F4A"/>
    <w:rsid w:val="00C117C6"/>
    <w:rsid w:val="00C11D21"/>
    <w:rsid w:val="00C11EFC"/>
    <w:rsid w:val="00C12B6E"/>
    <w:rsid w:val="00C147D4"/>
    <w:rsid w:val="00C155A7"/>
    <w:rsid w:val="00C16096"/>
    <w:rsid w:val="00C160D6"/>
    <w:rsid w:val="00C1675F"/>
    <w:rsid w:val="00C16C29"/>
    <w:rsid w:val="00C21F2D"/>
    <w:rsid w:val="00C2220B"/>
    <w:rsid w:val="00C223D0"/>
    <w:rsid w:val="00C22DD1"/>
    <w:rsid w:val="00C233A8"/>
    <w:rsid w:val="00C23438"/>
    <w:rsid w:val="00C23439"/>
    <w:rsid w:val="00C24BB6"/>
    <w:rsid w:val="00C24D6E"/>
    <w:rsid w:val="00C27213"/>
    <w:rsid w:val="00C277EE"/>
    <w:rsid w:val="00C278C2"/>
    <w:rsid w:val="00C306F6"/>
    <w:rsid w:val="00C32425"/>
    <w:rsid w:val="00C33DEA"/>
    <w:rsid w:val="00C34136"/>
    <w:rsid w:val="00C34B78"/>
    <w:rsid w:val="00C353D0"/>
    <w:rsid w:val="00C35AE1"/>
    <w:rsid w:val="00C40A03"/>
    <w:rsid w:val="00C412DD"/>
    <w:rsid w:val="00C41E55"/>
    <w:rsid w:val="00C4248D"/>
    <w:rsid w:val="00C42643"/>
    <w:rsid w:val="00C42CAD"/>
    <w:rsid w:val="00C43809"/>
    <w:rsid w:val="00C445E2"/>
    <w:rsid w:val="00C45167"/>
    <w:rsid w:val="00C45E02"/>
    <w:rsid w:val="00C45E37"/>
    <w:rsid w:val="00C473CE"/>
    <w:rsid w:val="00C50168"/>
    <w:rsid w:val="00C5124F"/>
    <w:rsid w:val="00C5180C"/>
    <w:rsid w:val="00C52111"/>
    <w:rsid w:val="00C523E4"/>
    <w:rsid w:val="00C524AB"/>
    <w:rsid w:val="00C531D7"/>
    <w:rsid w:val="00C53622"/>
    <w:rsid w:val="00C53FB9"/>
    <w:rsid w:val="00C543BC"/>
    <w:rsid w:val="00C54982"/>
    <w:rsid w:val="00C54B46"/>
    <w:rsid w:val="00C54BD6"/>
    <w:rsid w:val="00C553A4"/>
    <w:rsid w:val="00C55B71"/>
    <w:rsid w:val="00C57E08"/>
    <w:rsid w:val="00C6067E"/>
    <w:rsid w:val="00C606C4"/>
    <w:rsid w:val="00C61ACA"/>
    <w:rsid w:val="00C621A1"/>
    <w:rsid w:val="00C62F08"/>
    <w:rsid w:val="00C630B7"/>
    <w:rsid w:val="00C63153"/>
    <w:rsid w:val="00C63CB8"/>
    <w:rsid w:val="00C64161"/>
    <w:rsid w:val="00C6429B"/>
    <w:rsid w:val="00C65327"/>
    <w:rsid w:val="00C65390"/>
    <w:rsid w:val="00C65838"/>
    <w:rsid w:val="00C65A66"/>
    <w:rsid w:val="00C6673E"/>
    <w:rsid w:val="00C67382"/>
    <w:rsid w:val="00C72471"/>
    <w:rsid w:val="00C73F96"/>
    <w:rsid w:val="00C744FC"/>
    <w:rsid w:val="00C74A98"/>
    <w:rsid w:val="00C76257"/>
    <w:rsid w:val="00C8086B"/>
    <w:rsid w:val="00C8134C"/>
    <w:rsid w:val="00C813BE"/>
    <w:rsid w:val="00C81946"/>
    <w:rsid w:val="00C829B0"/>
    <w:rsid w:val="00C82D97"/>
    <w:rsid w:val="00C84D14"/>
    <w:rsid w:val="00C8552C"/>
    <w:rsid w:val="00C9007E"/>
    <w:rsid w:val="00C9278B"/>
    <w:rsid w:val="00C93151"/>
    <w:rsid w:val="00C9369C"/>
    <w:rsid w:val="00C938DF"/>
    <w:rsid w:val="00C93EDD"/>
    <w:rsid w:val="00C94315"/>
    <w:rsid w:val="00C95333"/>
    <w:rsid w:val="00C953EF"/>
    <w:rsid w:val="00C953F6"/>
    <w:rsid w:val="00CA0363"/>
    <w:rsid w:val="00CA0491"/>
    <w:rsid w:val="00CA06A4"/>
    <w:rsid w:val="00CA0BFC"/>
    <w:rsid w:val="00CA1A2A"/>
    <w:rsid w:val="00CA1C28"/>
    <w:rsid w:val="00CA30FB"/>
    <w:rsid w:val="00CA485B"/>
    <w:rsid w:val="00CA501F"/>
    <w:rsid w:val="00CA59FA"/>
    <w:rsid w:val="00CA61CF"/>
    <w:rsid w:val="00CA7748"/>
    <w:rsid w:val="00CA7EA6"/>
    <w:rsid w:val="00CB0B17"/>
    <w:rsid w:val="00CB1749"/>
    <w:rsid w:val="00CB1870"/>
    <w:rsid w:val="00CB27C2"/>
    <w:rsid w:val="00CB32DD"/>
    <w:rsid w:val="00CB33AD"/>
    <w:rsid w:val="00CB3A9F"/>
    <w:rsid w:val="00CB3C5B"/>
    <w:rsid w:val="00CB5048"/>
    <w:rsid w:val="00CB5053"/>
    <w:rsid w:val="00CB6F5F"/>
    <w:rsid w:val="00CB745F"/>
    <w:rsid w:val="00CC05E5"/>
    <w:rsid w:val="00CC10DA"/>
    <w:rsid w:val="00CC517E"/>
    <w:rsid w:val="00CC573E"/>
    <w:rsid w:val="00CC5889"/>
    <w:rsid w:val="00CC6CBD"/>
    <w:rsid w:val="00CC7A14"/>
    <w:rsid w:val="00CD00D7"/>
    <w:rsid w:val="00CD1B67"/>
    <w:rsid w:val="00CD229F"/>
    <w:rsid w:val="00CD26EE"/>
    <w:rsid w:val="00CD280C"/>
    <w:rsid w:val="00CD3371"/>
    <w:rsid w:val="00CD3566"/>
    <w:rsid w:val="00CD44FC"/>
    <w:rsid w:val="00CD57D7"/>
    <w:rsid w:val="00CE1BB4"/>
    <w:rsid w:val="00CE214E"/>
    <w:rsid w:val="00CE2A79"/>
    <w:rsid w:val="00CE2D1F"/>
    <w:rsid w:val="00CE31E0"/>
    <w:rsid w:val="00CE4363"/>
    <w:rsid w:val="00CE444E"/>
    <w:rsid w:val="00CE4F7C"/>
    <w:rsid w:val="00CE52F0"/>
    <w:rsid w:val="00CE5DE0"/>
    <w:rsid w:val="00CE64BC"/>
    <w:rsid w:val="00CE6F1A"/>
    <w:rsid w:val="00CE7861"/>
    <w:rsid w:val="00CF073D"/>
    <w:rsid w:val="00CF0DFE"/>
    <w:rsid w:val="00CF18A3"/>
    <w:rsid w:val="00CF356A"/>
    <w:rsid w:val="00CF3B76"/>
    <w:rsid w:val="00CF3DA6"/>
    <w:rsid w:val="00CF3E61"/>
    <w:rsid w:val="00CF42F7"/>
    <w:rsid w:val="00CF43B3"/>
    <w:rsid w:val="00CF4454"/>
    <w:rsid w:val="00CF4A61"/>
    <w:rsid w:val="00CF5713"/>
    <w:rsid w:val="00CF6809"/>
    <w:rsid w:val="00D006E5"/>
    <w:rsid w:val="00D01778"/>
    <w:rsid w:val="00D01A38"/>
    <w:rsid w:val="00D029CB"/>
    <w:rsid w:val="00D03A47"/>
    <w:rsid w:val="00D04274"/>
    <w:rsid w:val="00D0557C"/>
    <w:rsid w:val="00D05A8B"/>
    <w:rsid w:val="00D06659"/>
    <w:rsid w:val="00D0699D"/>
    <w:rsid w:val="00D076F6"/>
    <w:rsid w:val="00D07841"/>
    <w:rsid w:val="00D107A5"/>
    <w:rsid w:val="00D11C1C"/>
    <w:rsid w:val="00D122E3"/>
    <w:rsid w:val="00D13C7E"/>
    <w:rsid w:val="00D1447E"/>
    <w:rsid w:val="00D15666"/>
    <w:rsid w:val="00D15DEB"/>
    <w:rsid w:val="00D163D9"/>
    <w:rsid w:val="00D164B7"/>
    <w:rsid w:val="00D16E93"/>
    <w:rsid w:val="00D17475"/>
    <w:rsid w:val="00D1747A"/>
    <w:rsid w:val="00D205D0"/>
    <w:rsid w:val="00D21306"/>
    <w:rsid w:val="00D2151A"/>
    <w:rsid w:val="00D220C6"/>
    <w:rsid w:val="00D22151"/>
    <w:rsid w:val="00D22AF0"/>
    <w:rsid w:val="00D25649"/>
    <w:rsid w:val="00D25CA2"/>
    <w:rsid w:val="00D26322"/>
    <w:rsid w:val="00D26BCB"/>
    <w:rsid w:val="00D275C6"/>
    <w:rsid w:val="00D27639"/>
    <w:rsid w:val="00D27BAF"/>
    <w:rsid w:val="00D30470"/>
    <w:rsid w:val="00D3106D"/>
    <w:rsid w:val="00D34449"/>
    <w:rsid w:val="00D34AEA"/>
    <w:rsid w:val="00D35CEB"/>
    <w:rsid w:val="00D3685A"/>
    <w:rsid w:val="00D375E9"/>
    <w:rsid w:val="00D37F90"/>
    <w:rsid w:val="00D41A51"/>
    <w:rsid w:val="00D42DFD"/>
    <w:rsid w:val="00D457FB"/>
    <w:rsid w:val="00D45E14"/>
    <w:rsid w:val="00D4755C"/>
    <w:rsid w:val="00D47707"/>
    <w:rsid w:val="00D50AD7"/>
    <w:rsid w:val="00D50E87"/>
    <w:rsid w:val="00D51DBE"/>
    <w:rsid w:val="00D523F2"/>
    <w:rsid w:val="00D52834"/>
    <w:rsid w:val="00D529F5"/>
    <w:rsid w:val="00D52CB4"/>
    <w:rsid w:val="00D5441E"/>
    <w:rsid w:val="00D544FE"/>
    <w:rsid w:val="00D5596F"/>
    <w:rsid w:val="00D56F3F"/>
    <w:rsid w:val="00D56F97"/>
    <w:rsid w:val="00D57733"/>
    <w:rsid w:val="00D601F1"/>
    <w:rsid w:val="00D61F13"/>
    <w:rsid w:val="00D650A7"/>
    <w:rsid w:val="00D66AD8"/>
    <w:rsid w:val="00D672D6"/>
    <w:rsid w:val="00D67D4A"/>
    <w:rsid w:val="00D7096D"/>
    <w:rsid w:val="00D70B9D"/>
    <w:rsid w:val="00D7111F"/>
    <w:rsid w:val="00D718D5"/>
    <w:rsid w:val="00D724C5"/>
    <w:rsid w:val="00D726C4"/>
    <w:rsid w:val="00D72B46"/>
    <w:rsid w:val="00D73958"/>
    <w:rsid w:val="00D73AE1"/>
    <w:rsid w:val="00D74890"/>
    <w:rsid w:val="00D75D2E"/>
    <w:rsid w:val="00D766D5"/>
    <w:rsid w:val="00D76E00"/>
    <w:rsid w:val="00D77852"/>
    <w:rsid w:val="00D77CC2"/>
    <w:rsid w:val="00D806A3"/>
    <w:rsid w:val="00D81232"/>
    <w:rsid w:val="00D81BAC"/>
    <w:rsid w:val="00D83149"/>
    <w:rsid w:val="00D83173"/>
    <w:rsid w:val="00D8380A"/>
    <w:rsid w:val="00D85273"/>
    <w:rsid w:val="00D87584"/>
    <w:rsid w:val="00D878BB"/>
    <w:rsid w:val="00D90AAF"/>
    <w:rsid w:val="00D90CB1"/>
    <w:rsid w:val="00D90CC5"/>
    <w:rsid w:val="00D925A9"/>
    <w:rsid w:val="00D92C6A"/>
    <w:rsid w:val="00D963A6"/>
    <w:rsid w:val="00DA12AB"/>
    <w:rsid w:val="00DA13D7"/>
    <w:rsid w:val="00DA2E06"/>
    <w:rsid w:val="00DA780E"/>
    <w:rsid w:val="00DB3689"/>
    <w:rsid w:val="00DB3767"/>
    <w:rsid w:val="00DB39E0"/>
    <w:rsid w:val="00DB5B62"/>
    <w:rsid w:val="00DB68CE"/>
    <w:rsid w:val="00DB70B4"/>
    <w:rsid w:val="00DC13B8"/>
    <w:rsid w:val="00DC181B"/>
    <w:rsid w:val="00DC1B28"/>
    <w:rsid w:val="00DC22BE"/>
    <w:rsid w:val="00DC35E0"/>
    <w:rsid w:val="00DC37B7"/>
    <w:rsid w:val="00DC3F6C"/>
    <w:rsid w:val="00DC4EEF"/>
    <w:rsid w:val="00DC54CD"/>
    <w:rsid w:val="00DC5F62"/>
    <w:rsid w:val="00DC6B68"/>
    <w:rsid w:val="00DC75A8"/>
    <w:rsid w:val="00DC7FAF"/>
    <w:rsid w:val="00DD02BA"/>
    <w:rsid w:val="00DD100B"/>
    <w:rsid w:val="00DD1235"/>
    <w:rsid w:val="00DD3080"/>
    <w:rsid w:val="00DD3AF5"/>
    <w:rsid w:val="00DD42F9"/>
    <w:rsid w:val="00DD4F21"/>
    <w:rsid w:val="00DD5B88"/>
    <w:rsid w:val="00DD5C93"/>
    <w:rsid w:val="00DD68A4"/>
    <w:rsid w:val="00DD6D31"/>
    <w:rsid w:val="00DD7019"/>
    <w:rsid w:val="00DD7AEE"/>
    <w:rsid w:val="00DE1B4A"/>
    <w:rsid w:val="00DE2611"/>
    <w:rsid w:val="00DE2CFF"/>
    <w:rsid w:val="00DE3330"/>
    <w:rsid w:val="00DE463B"/>
    <w:rsid w:val="00DE51B1"/>
    <w:rsid w:val="00DE5939"/>
    <w:rsid w:val="00DE6B78"/>
    <w:rsid w:val="00DE7746"/>
    <w:rsid w:val="00DE7AA4"/>
    <w:rsid w:val="00DF05A6"/>
    <w:rsid w:val="00DF1082"/>
    <w:rsid w:val="00DF18AF"/>
    <w:rsid w:val="00DF1C50"/>
    <w:rsid w:val="00DF4490"/>
    <w:rsid w:val="00DF4CBC"/>
    <w:rsid w:val="00DF5370"/>
    <w:rsid w:val="00DF5994"/>
    <w:rsid w:val="00DF5B35"/>
    <w:rsid w:val="00DF75F1"/>
    <w:rsid w:val="00E0032E"/>
    <w:rsid w:val="00E004AF"/>
    <w:rsid w:val="00E0087D"/>
    <w:rsid w:val="00E0205D"/>
    <w:rsid w:val="00E02BE9"/>
    <w:rsid w:val="00E03C46"/>
    <w:rsid w:val="00E06DE8"/>
    <w:rsid w:val="00E07D45"/>
    <w:rsid w:val="00E1018A"/>
    <w:rsid w:val="00E10707"/>
    <w:rsid w:val="00E107DF"/>
    <w:rsid w:val="00E11C0A"/>
    <w:rsid w:val="00E120F4"/>
    <w:rsid w:val="00E127AB"/>
    <w:rsid w:val="00E12D3B"/>
    <w:rsid w:val="00E12FB3"/>
    <w:rsid w:val="00E13434"/>
    <w:rsid w:val="00E1448E"/>
    <w:rsid w:val="00E153F6"/>
    <w:rsid w:val="00E15F7E"/>
    <w:rsid w:val="00E173DF"/>
    <w:rsid w:val="00E219E8"/>
    <w:rsid w:val="00E277A6"/>
    <w:rsid w:val="00E27FC2"/>
    <w:rsid w:val="00E30800"/>
    <w:rsid w:val="00E30951"/>
    <w:rsid w:val="00E31912"/>
    <w:rsid w:val="00E31B60"/>
    <w:rsid w:val="00E32150"/>
    <w:rsid w:val="00E34D88"/>
    <w:rsid w:val="00E353DB"/>
    <w:rsid w:val="00E36375"/>
    <w:rsid w:val="00E363D2"/>
    <w:rsid w:val="00E36638"/>
    <w:rsid w:val="00E37014"/>
    <w:rsid w:val="00E37D2D"/>
    <w:rsid w:val="00E40D48"/>
    <w:rsid w:val="00E40DBF"/>
    <w:rsid w:val="00E41BF2"/>
    <w:rsid w:val="00E42B76"/>
    <w:rsid w:val="00E42C98"/>
    <w:rsid w:val="00E43798"/>
    <w:rsid w:val="00E43842"/>
    <w:rsid w:val="00E43C67"/>
    <w:rsid w:val="00E44583"/>
    <w:rsid w:val="00E44EF9"/>
    <w:rsid w:val="00E468CA"/>
    <w:rsid w:val="00E51106"/>
    <w:rsid w:val="00E51EE1"/>
    <w:rsid w:val="00E521EE"/>
    <w:rsid w:val="00E5432C"/>
    <w:rsid w:val="00E55DFC"/>
    <w:rsid w:val="00E55E2E"/>
    <w:rsid w:val="00E57676"/>
    <w:rsid w:val="00E60A9D"/>
    <w:rsid w:val="00E62790"/>
    <w:rsid w:val="00E62B3D"/>
    <w:rsid w:val="00E6315A"/>
    <w:rsid w:val="00E642BC"/>
    <w:rsid w:val="00E64C50"/>
    <w:rsid w:val="00E64FCB"/>
    <w:rsid w:val="00E65E86"/>
    <w:rsid w:val="00E66AE4"/>
    <w:rsid w:val="00E707C4"/>
    <w:rsid w:val="00E71B00"/>
    <w:rsid w:val="00E72194"/>
    <w:rsid w:val="00E726FC"/>
    <w:rsid w:val="00E733FF"/>
    <w:rsid w:val="00E73C7F"/>
    <w:rsid w:val="00E740D9"/>
    <w:rsid w:val="00E74FC5"/>
    <w:rsid w:val="00E75810"/>
    <w:rsid w:val="00E7722A"/>
    <w:rsid w:val="00E80671"/>
    <w:rsid w:val="00E81A80"/>
    <w:rsid w:val="00E8224F"/>
    <w:rsid w:val="00E83BFC"/>
    <w:rsid w:val="00E853FB"/>
    <w:rsid w:val="00E85E3C"/>
    <w:rsid w:val="00E86533"/>
    <w:rsid w:val="00E87574"/>
    <w:rsid w:val="00E87B1D"/>
    <w:rsid w:val="00E90914"/>
    <w:rsid w:val="00E91262"/>
    <w:rsid w:val="00E920E5"/>
    <w:rsid w:val="00E92680"/>
    <w:rsid w:val="00E943EE"/>
    <w:rsid w:val="00E96534"/>
    <w:rsid w:val="00E9760C"/>
    <w:rsid w:val="00EA0385"/>
    <w:rsid w:val="00EA20E6"/>
    <w:rsid w:val="00EA2D74"/>
    <w:rsid w:val="00EA36A9"/>
    <w:rsid w:val="00EA3791"/>
    <w:rsid w:val="00EA41A8"/>
    <w:rsid w:val="00EA46D9"/>
    <w:rsid w:val="00EA4D0C"/>
    <w:rsid w:val="00EA4E53"/>
    <w:rsid w:val="00EA571A"/>
    <w:rsid w:val="00EA6259"/>
    <w:rsid w:val="00EA63A0"/>
    <w:rsid w:val="00EA71EC"/>
    <w:rsid w:val="00EA7720"/>
    <w:rsid w:val="00EA7F21"/>
    <w:rsid w:val="00EB1663"/>
    <w:rsid w:val="00EB1DF8"/>
    <w:rsid w:val="00EB22E0"/>
    <w:rsid w:val="00EB2C12"/>
    <w:rsid w:val="00EB4324"/>
    <w:rsid w:val="00EB45D2"/>
    <w:rsid w:val="00EB5FAE"/>
    <w:rsid w:val="00EB60AC"/>
    <w:rsid w:val="00EB6B41"/>
    <w:rsid w:val="00EC0950"/>
    <w:rsid w:val="00EC1D1E"/>
    <w:rsid w:val="00EC1D63"/>
    <w:rsid w:val="00EC3AEC"/>
    <w:rsid w:val="00EC465B"/>
    <w:rsid w:val="00EC5A04"/>
    <w:rsid w:val="00EC5B82"/>
    <w:rsid w:val="00EC7D8F"/>
    <w:rsid w:val="00EC7E1A"/>
    <w:rsid w:val="00ED0211"/>
    <w:rsid w:val="00ED09F7"/>
    <w:rsid w:val="00ED0F55"/>
    <w:rsid w:val="00ED1D8E"/>
    <w:rsid w:val="00ED5032"/>
    <w:rsid w:val="00ED5270"/>
    <w:rsid w:val="00ED5BB3"/>
    <w:rsid w:val="00ED6649"/>
    <w:rsid w:val="00ED7856"/>
    <w:rsid w:val="00ED792B"/>
    <w:rsid w:val="00ED7DC2"/>
    <w:rsid w:val="00EE02CF"/>
    <w:rsid w:val="00EE045C"/>
    <w:rsid w:val="00EE04F3"/>
    <w:rsid w:val="00EE11BB"/>
    <w:rsid w:val="00EE42BC"/>
    <w:rsid w:val="00EE47B3"/>
    <w:rsid w:val="00EE50CE"/>
    <w:rsid w:val="00EE5769"/>
    <w:rsid w:val="00EE5CA6"/>
    <w:rsid w:val="00EE6916"/>
    <w:rsid w:val="00EE76FE"/>
    <w:rsid w:val="00EE7AA1"/>
    <w:rsid w:val="00EF1335"/>
    <w:rsid w:val="00EF1557"/>
    <w:rsid w:val="00EF1884"/>
    <w:rsid w:val="00EF1D24"/>
    <w:rsid w:val="00EF4836"/>
    <w:rsid w:val="00EF4AE0"/>
    <w:rsid w:val="00EF6FA1"/>
    <w:rsid w:val="00F00702"/>
    <w:rsid w:val="00F012FF"/>
    <w:rsid w:val="00F01A21"/>
    <w:rsid w:val="00F02EE8"/>
    <w:rsid w:val="00F035DE"/>
    <w:rsid w:val="00F03E88"/>
    <w:rsid w:val="00F046E9"/>
    <w:rsid w:val="00F04831"/>
    <w:rsid w:val="00F05387"/>
    <w:rsid w:val="00F06499"/>
    <w:rsid w:val="00F06E0E"/>
    <w:rsid w:val="00F07AA2"/>
    <w:rsid w:val="00F12DA8"/>
    <w:rsid w:val="00F13072"/>
    <w:rsid w:val="00F1322B"/>
    <w:rsid w:val="00F132D0"/>
    <w:rsid w:val="00F13699"/>
    <w:rsid w:val="00F13FC2"/>
    <w:rsid w:val="00F154E0"/>
    <w:rsid w:val="00F1573F"/>
    <w:rsid w:val="00F15B55"/>
    <w:rsid w:val="00F173C6"/>
    <w:rsid w:val="00F202C0"/>
    <w:rsid w:val="00F2037E"/>
    <w:rsid w:val="00F205D1"/>
    <w:rsid w:val="00F20A47"/>
    <w:rsid w:val="00F2212C"/>
    <w:rsid w:val="00F221C7"/>
    <w:rsid w:val="00F224D2"/>
    <w:rsid w:val="00F23C38"/>
    <w:rsid w:val="00F24055"/>
    <w:rsid w:val="00F24DEB"/>
    <w:rsid w:val="00F25BEF"/>
    <w:rsid w:val="00F25F2A"/>
    <w:rsid w:val="00F270BA"/>
    <w:rsid w:val="00F308AF"/>
    <w:rsid w:val="00F314BB"/>
    <w:rsid w:val="00F321D5"/>
    <w:rsid w:val="00F32911"/>
    <w:rsid w:val="00F337F8"/>
    <w:rsid w:val="00F33A55"/>
    <w:rsid w:val="00F3464D"/>
    <w:rsid w:val="00F35131"/>
    <w:rsid w:val="00F3630F"/>
    <w:rsid w:val="00F36774"/>
    <w:rsid w:val="00F36EBA"/>
    <w:rsid w:val="00F37042"/>
    <w:rsid w:val="00F373F7"/>
    <w:rsid w:val="00F379D6"/>
    <w:rsid w:val="00F405D4"/>
    <w:rsid w:val="00F40AA9"/>
    <w:rsid w:val="00F40C50"/>
    <w:rsid w:val="00F4100B"/>
    <w:rsid w:val="00F42EF6"/>
    <w:rsid w:val="00F433E7"/>
    <w:rsid w:val="00F43D26"/>
    <w:rsid w:val="00F44D4C"/>
    <w:rsid w:val="00F46B8B"/>
    <w:rsid w:val="00F47574"/>
    <w:rsid w:val="00F47660"/>
    <w:rsid w:val="00F50110"/>
    <w:rsid w:val="00F507DB"/>
    <w:rsid w:val="00F50A40"/>
    <w:rsid w:val="00F51279"/>
    <w:rsid w:val="00F5236F"/>
    <w:rsid w:val="00F52C7A"/>
    <w:rsid w:val="00F52E89"/>
    <w:rsid w:val="00F5333A"/>
    <w:rsid w:val="00F544AB"/>
    <w:rsid w:val="00F56286"/>
    <w:rsid w:val="00F5653F"/>
    <w:rsid w:val="00F56661"/>
    <w:rsid w:val="00F56A1B"/>
    <w:rsid w:val="00F57874"/>
    <w:rsid w:val="00F57C66"/>
    <w:rsid w:val="00F57D97"/>
    <w:rsid w:val="00F6079F"/>
    <w:rsid w:val="00F60D9F"/>
    <w:rsid w:val="00F613A0"/>
    <w:rsid w:val="00F62AAD"/>
    <w:rsid w:val="00F64EA5"/>
    <w:rsid w:val="00F66660"/>
    <w:rsid w:val="00F66A3D"/>
    <w:rsid w:val="00F66DF3"/>
    <w:rsid w:val="00F67AB2"/>
    <w:rsid w:val="00F70733"/>
    <w:rsid w:val="00F70EC4"/>
    <w:rsid w:val="00F72322"/>
    <w:rsid w:val="00F73D21"/>
    <w:rsid w:val="00F74052"/>
    <w:rsid w:val="00F74ED0"/>
    <w:rsid w:val="00F75B44"/>
    <w:rsid w:val="00F75BDC"/>
    <w:rsid w:val="00F764E8"/>
    <w:rsid w:val="00F77DC6"/>
    <w:rsid w:val="00F8012B"/>
    <w:rsid w:val="00F81303"/>
    <w:rsid w:val="00F8144C"/>
    <w:rsid w:val="00F83593"/>
    <w:rsid w:val="00F837F7"/>
    <w:rsid w:val="00F8499F"/>
    <w:rsid w:val="00F85484"/>
    <w:rsid w:val="00F85792"/>
    <w:rsid w:val="00F86D39"/>
    <w:rsid w:val="00F87663"/>
    <w:rsid w:val="00F906C3"/>
    <w:rsid w:val="00F90E30"/>
    <w:rsid w:val="00F917E4"/>
    <w:rsid w:val="00F91B00"/>
    <w:rsid w:val="00F929DE"/>
    <w:rsid w:val="00F92FB6"/>
    <w:rsid w:val="00F9396A"/>
    <w:rsid w:val="00F9424D"/>
    <w:rsid w:val="00F94462"/>
    <w:rsid w:val="00F94DFC"/>
    <w:rsid w:val="00F95BFF"/>
    <w:rsid w:val="00F96BAD"/>
    <w:rsid w:val="00F975A8"/>
    <w:rsid w:val="00F97A48"/>
    <w:rsid w:val="00FA01A0"/>
    <w:rsid w:val="00FA193F"/>
    <w:rsid w:val="00FA2293"/>
    <w:rsid w:val="00FA34B5"/>
    <w:rsid w:val="00FA407A"/>
    <w:rsid w:val="00FA4F6A"/>
    <w:rsid w:val="00FA6476"/>
    <w:rsid w:val="00FA74C3"/>
    <w:rsid w:val="00FA7ABE"/>
    <w:rsid w:val="00FA7AEB"/>
    <w:rsid w:val="00FB0158"/>
    <w:rsid w:val="00FB074D"/>
    <w:rsid w:val="00FB13F1"/>
    <w:rsid w:val="00FB16BC"/>
    <w:rsid w:val="00FB25A0"/>
    <w:rsid w:val="00FB2D7C"/>
    <w:rsid w:val="00FB3195"/>
    <w:rsid w:val="00FB31DC"/>
    <w:rsid w:val="00FB386F"/>
    <w:rsid w:val="00FB4F37"/>
    <w:rsid w:val="00FB79F1"/>
    <w:rsid w:val="00FB7E5A"/>
    <w:rsid w:val="00FC25AB"/>
    <w:rsid w:val="00FC3544"/>
    <w:rsid w:val="00FC6533"/>
    <w:rsid w:val="00FC6E54"/>
    <w:rsid w:val="00FC7D54"/>
    <w:rsid w:val="00FD0A41"/>
    <w:rsid w:val="00FD1937"/>
    <w:rsid w:val="00FD1AEC"/>
    <w:rsid w:val="00FD2F4B"/>
    <w:rsid w:val="00FD33A2"/>
    <w:rsid w:val="00FD4A83"/>
    <w:rsid w:val="00FD4DBA"/>
    <w:rsid w:val="00FD6206"/>
    <w:rsid w:val="00FD62DD"/>
    <w:rsid w:val="00FD6547"/>
    <w:rsid w:val="00FD67B9"/>
    <w:rsid w:val="00FD6915"/>
    <w:rsid w:val="00FD6CF6"/>
    <w:rsid w:val="00FD7126"/>
    <w:rsid w:val="00FD7202"/>
    <w:rsid w:val="00FE0278"/>
    <w:rsid w:val="00FE09E7"/>
    <w:rsid w:val="00FE2161"/>
    <w:rsid w:val="00FE2D64"/>
    <w:rsid w:val="00FE36F7"/>
    <w:rsid w:val="00FE4C69"/>
    <w:rsid w:val="00FE54F3"/>
    <w:rsid w:val="00FE58B6"/>
    <w:rsid w:val="00FE63FB"/>
    <w:rsid w:val="00FE7430"/>
    <w:rsid w:val="00FE7910"/>
    <w:rsid w:val="00FF0471"/>
    <w:rsid w:val="00FF0AAD"/>
    <w:rsid w:val="00FF0FE4"/>
    <w:rsid w:val="00FF1FDA"/>
    <w:rsid w:val="00FF29CE"/>
    <w:rsid w:val="00FF2E7C"/>
    <w:rsid w:val="00FF33F4"/>
    <w:rsid w:val="00FF43C3"/>
    <w:rsid w:val="00FF5BE9"/>
    <w:rsid w:val="00FF6BC0"/>
    <w:rsid w:val="00FF71C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353F19"/>
  <w15:docId w15:val="{6A9B8C13-2BDF-4BD6-B537-E704F8EF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661"/>
    <w:pPr>
      <w:widowControl w:val="0"/>
      <w:spacing w:after="18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after="12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uiPriority w:val="99"/>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 Bullets,?? ??,?????,????,Lista1,列出段落1,中等深浅网格 1 - 着色 2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ListParagraphChar1">
    <w:name w:val="List Paragraph Char1"/>
    <w:aliases w:val="- Bullets Char,?? ?? Char,????? Char,???? Char,Lista1 Char,列出段落1 Char,中等深浅网格 1 - 着色 21 Char"/>
    <w:link w:val="ListParagraph"/>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 w:type="character" w:customStyle="1" w:styleId="apple-converted-space">
    <w:name w:val="apple-converted-space"/>
    <w:basedOn w:val="DefaultParagraphFont"/>
    <w:rsid w:val="00221D00"/>
  </w:style>
  <w:style w:type="character" w:styleId="Strong">
    <w:name w:val="Strong"/>
    <w:basedOn w:val="DefaultParagraphFont"/>
    <w:uiPriority w:val="22"/>
    <w:qFormat/>
    <w:rsid w:val="00221D00"/>
    <w:rPr>
      <w:b/>
      <w:bCs/>
    </w:rPr>
  </w:style>
  <w:style w:type="character" w:customStyle="1" w:styleId="zreadusername">
    <w:name w:val="zreadusername"/>
    <w:basedOn w:val="DefaultParagraphFont"/>
    <w:rsid w:val="00221D00"/>
  </w:style>
  <w:style w:type="character" w:customStyle="1" w:styleId="EditorsNoteChar">
    <w:name w:val="Editor's Note Char"/>
    <w:aliases w:val="EN Char"/>
    <w:link w:val="EditorsNote"/>
    <w:qFormat/>
    <w:rsid w:val="00BE7346"/>
    <w:rPr>
      <w:rFonts w:ascii="Times New Roman" w:eastAsia="MS Mincho" w:hAnsi="Times New Roman"/>
      <w:color w:val="FF0000"/>
      <w:lang w:val="en-GB" w:eastAsia="en-US"/>
    </w:rPr>
  </w:style>
  <w:style w:type="character" w:customStyle="1" w:styleId="TFChar">
    <w:name w:val="TF Char"/>
    <w:link w:val="TF"/>
    <w:rsid w:val="00BD2604"/>
    <w:rPr>
      <w:rFonts w:ascii="Arial" w:eastAsia="MS Mincho" w:hAnsi="Arial"/>
      <w:b/>
      <w:lang w:val="en-GB" w:eastAsia="en-US"/>
    </w:rPr>
  </w:style>
  <w:style w:type="character" w:customStyle="1" w:styleId="CRCoverPageZchn">
    <w:name w:val="CR Cover Page Zchn"/>
    <w:link w:val="CRCoverPage"/>
    <w:locked/>
    <w:rsid w:val="00192542"/>
    <w:rPr>
      <w:rFonts w:ascii="Arial" w:hAnsi="Arial"/>
      <w:sz w:val="21"/>
      <w:szCs w:val="22"/>
      <w:lang w:val="en-GB" w:eastAsia="en-US"/>
    </w:rPr>
  </w:style>
  <w:style w:type="paragraph" w:customStyle="1" w:styleId="th0">
    <w:name w:val="th"/>
    <w:basedOn w:val="Normal"/>
    <w:rsid w:val="00FD7202"/>
    <w:pPr>
      <w:widowControl/>
      <w:spacing w:after="0"/>
      <w:jc w:val="left"/>
    </w:pPr>
    <w:rPr>
      <w:rFonts w:ascii="Calibri" w:eastAsiaTheme="minorHAnsi" w:hAnsi="Calibri" w:cs="Calibri"/>
      <w:kern w:val="0"/>
      <w:sz w:val="22"/>
      <w:szCs w:val="22"/>
      <w:lang w:val="sv-SE" w:eastAsia="sv-SE"/>
    </w:rPr>
  </w:style>
  <w:style w:type="paragraph" w:customStyle="1" w:styleId="tf0">
    <w:name w:val="tf"/>
    <w:basedOn w:val="Normal"/>
    <w:rsid w:val="00FD7202"/>
    <w:pPr>
      <w:widowControl/>
      <w:spacing w:after="0"/>
      <w:jc w:val="left"/>
    </w:pPr>
    <w:rPr>
      <w:rFonts w:ascii="Calibri" w:eastAsiaTheme="minorHAnsi" w:hAnsi="Calibri" w:cs="Calibri"/>
      <w:kern w:val="0"/>
      <w:sz w:val="22"/>
      <w:szCs w:val="22"/>
      <w:lang w:val="sv-SE" w:eastAsia="sv-SE"/>
    </w:rPr>
  </w:style>
  <w:style w:type="paragraph" w:customStyle="1" w:styleId="doc-text20">
    <w:name w:val="doc-text2"/>
    <w:basedOn w:val="Normal"/>
    <w:rsid w:val="00FD7202"/>
    <w:pPr>
      <w:widowControl/>
      <w:spacing w:after="0"/>
      <w:jc w:val="left"/>
    </w:pPr>
    <w:rPr>
      <w:rFonts w:ascii="Calibri" w:eastAsiaTheme="minorHAnsi" w:hAnsi="Calibri" w:cs="Calibri"/>
      <w:kern w:val="0"/>
      <w:sz w:val="22"/>
      <w:szCs w:val="22"/>
      <w:lang w:val="sv-SE" w:eastAsia="sv-SE"/>
    </w:rPr>
  </w:style>
  <w:style w:type="paragraph" w:styleId="Revision">
    <w:name w:val="Revision"/>
    <w:hidden/>
    <w:uiPriority w:val="99"/>
    <w:semiHidden/>
    <w:rsid w:val="006D43F2"/>
    <w:pPr>
      <w:spacing w:after="0" w:line="240" w:lineRule="auto"/>
    </w:pPr>
    <w:rPr>
      <w:rFonts w:ascii="Arial" w:eastAsiaTheme="minorEastAsia" w:hAnsi="Arial"/>
      <w:kern w:val="2"/>
      <w:szCs w:val="24"/>
    </w:rPr>
  </w:style>
  <w:style w:type="paragraph" w:customStyle="1" w:styleId="3GPPHeader">
    <w:name w:val="3GPP_Header"/>
    <w:basedOn w:val="BodyText"/>
    <w:rsid w:val="003060AB"/>
    <w:pPr>
      <w:tabs>
        <w:tab w:val="left" w:pos="1701"/>
        <w:tab w:val="right" w:pos="9639"/>
      </w:tabs>
      <w:overflowPunct w:val="0"/>
      <w:autoSpaceDE w:val="0"/>
      <w:autoSpaceDN w:val="0"/>
      <w:adjustRightInd w:val="0"/>
      <w:spacing w:before="0" w:after="240"/>
      <w:jc w:val="both"/>
      <w:textAlignment w:val="baseline"/>
    </w:pPr>
    <w:rPr>
      <w:rFonts w:eastAsia="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14927">
      <w:bodyDiv w:val="1"/>
      <w:marLeft w:val="0"/>
      <w:marRight w:val="0"/>
      <w:marTop w:val="0"/>
      <w:marBottom w:val="0"/>
      <w:divBdr>
        <w:top w:val="none" w:sz="0" w:space="0" w:color="auto"/>
        <w:left w:val="none" w:sz="0" w:space="0" w:color="auto"/>
        <w:bottom w:val="none" w:sz="0" w:space="0" w:color="auto"/>
        <w:right w:val="none" w:sz="0" w:space="0" w:color="auto"/>
      </w:divBdr>
    </w:div>
    <w:div w:id="683870365">
      <w:bodyDiv w:val="1"/>
      <w:marLeft w:val="0"/>
      <w:marRight w:val="0"/>
      <w:marTop w:val="0"/>
      <w:marBottom w:val="0"/>
      <w:divBdr>
        <w:top w:val="none" w:sz="0" w:space="0" w:color="auto"/>
        <w:left w:val="none" w:sz="0" w:space="0" w:color="auto"/>
        <w:bottom w:val="none" w:sz="0" w:space="0" w:color="auto"/>
        <w:right w:val="none" w:sz="0" w:space="0" w:color="auto"/>
      </w:divBdr>
    </w:div>
    <w:div w:id="754473172">
      <w:bodyDiv w:val="1"/>
      <w:marLeft w:val="0"/>
      <w:marRight w:val="0"/>
      <w:marTop w:val="0"/>
      <w:marBottom w:val="0"/>
      <w:divBdr>
        <w:top w:val="none" w:sz="0" w:space="0" w:color="auto"/>
        <w:left w:val="none" w:sz="0" w:space="0" w:color="auto"/>
        <w:bottom w:val="none" w:sz="0" w:space="0" w:color="auto"/>
        <w:right w:val="none" w:sz="0" w:space="0" w:color="auto"/>
      </w:divBdr>
    </w:div>
    <w:div w:id="933242484">
      <w:bodyDiv w:val="1"/>
      <w:marLeft w:val="0"/>
      <w:marRight w:val="0"/>
      <w:marTop w:val="0"/>
      <w:marBottom w:val="0"/>
      <w:divBdr>
        <w:top w:val="none" w:sz="0" w:space="0" w:color="auto"/>
        <w:left w:val="none" w:sz="0" w:space="0" w:color="auto"/>
        <w:bottom w:val="none" w:sz="0" w:space="0" w:color="auto"/>
        <w:right w:val="none" w:sz="0" w:space="0" w:color="auto"/>
      </w:divBdr>
      <w:divsChild>
        <w:div w:id="2113285268">
          <w:marLeft w:val="0"/>
          <w:marRight w:val="0"/>
          <w:marTop w:val="0"/>
          <w:marBottom w:val="0"/>
          <w:divBdr>
            <w:top w:val="none" w:sz="0" w:space="0" w:color="auto"/>
            <w:left w:val="none" w:sz="0" w:space="0" w:color="auto"/>
            <w:bottom w:val="none" w:sz="0" w:space="0" w:color="auto"/>
            <w:right w:val="none" w:sz="0" w:space="0" w:color="auto"/>
          </w:divBdr>
          <w:divsChild>
            <w:div w:id="432167405">
              <w:marLeft w:val="0"/>
              <w:marRight w:val="0"/>
              <w:marTop w:val="0"/>
              <w:marBottom w:val="0"/>
              <w:divBdr>
                <w:top w:val="none" w:sz="0" w:space="0" w:color="auto"/>
                <w:left w:val="none" w:sz="0" w:space="0" w:color="auto"/>
                <w:bottom w:val="none" w:sz="0" w:space="0" w:color="auto"/>
                <w:right w:val="none" w:sz="0" w:space="0" w:color="auto"/>
              </w:divBdr>
              <w:divsChild>
                <w:div w:id="1615866780">
                  <w:marLeft w:val="0"/>
                  <w:marRight w:val="0"/>
                  <w:marTop w:val="0"/>
                  <w:marBottom w:val="0"/>
                  <w:divBdr>
                    <w:top w:val="none" w:sz="0" w:space="0" w:color="auto"/>
                    <w:left w:val="none" w:sz="0" w:space="0" w:color="auto"/>
                    <w:bottom w:val="none" w:sz="0" w:space="0" w:color="auto"/>
                    <w:right w:val="none" w:sz="0" w:space="0" w:color="auto"/>
                  </w:divBdr>
                  <w:divsChild>
                    <w:div w:id="1528248767">
                      <w:marLeft w:val="0"/>
                      <w:marRight w:val="0"/>
                      <w:marTop w:val="0"/>
                      <w:marBottom w:val="0"/>
                      <w:divBdr>
                        <w:top w:val="none" w:sz="0" w:space="0" w:color="auto"/>
                        <w:left w:val="none" w:sz="0" w:space="0" w:color="auto"/>
                        <w:bottom w:val="none" w:sz="0" w:space="0" w:color="auto"/>
                        <w:right w:val="none" w:sz="0" w:space="0" w:color="auto"/>
                      </w:divBdr>
                      <w:divsChild>
                        <w:div w:id="452749735">
                          <w:marLeft w:val="0"/>
                          <w:marRight w:val="0"/>
                          <w:marTop w:val="0"/>
                          <w:marBottom w:val="0"/>
                          <w:divBdr>
                            <w:top w:val="none" w:sz="0" w:space="0" w:color="auto"/>
                            <w:left w:val="none" w:sz="0" w:space="0" w:color="auto"/>
                            <w:bottom w:val="none" w:sz="0" w:space="0" w:color="auto"/>
                            <w:right w:val="none" w:sz="0" w:space="0" w:color="auto"/>
                          </w:divBdr>
                          <w:divsChild>
                            <w:div w:id="243296794">
                              <w:marLeft w:val="0"/>
                              <w:marRight w:val="0"/>
                              <w:marTop w:val="0"/>
                              <w:marBottom w:val="0"/>
                              <w:divBdr>
                                <w:top w:val="none" w:sz="0" w:space="0" w:color="auto"/>
                                <w:left w:val="none" w:sz="0" w:space="0" w:color="auto"/>
                                <w:bottom w:val="none" w:sz="0" w:space="0" w:color="auto"/>
                                <w:right w:val="none" w:sz="0" w:space="0" w:color="auto"/>
                              </w:divBdr>
                            </w:div>
                            <w:div w:id="551236379">
                              <w:marLeft w:val="0"/>
                              <w:marRight w:val="0"/>
                              <w:marTop w:val="0"/>
                              <w:marBottom w:val="0"/>
                              <w:divBdr>
                                <w:top w:val="none" w:sz="0" w:space="0" w:color="auto"/>
                                <w:left w:val="none" w:sz="0" w:space="0" w:color="auto"/>
                                <w:bottom w:val="none" w:sz="0" w:space="0" w:color="auto"/>
                                <w:right w:val="none" w:sz="0" w:space="0" w:color="auto"/>
                              </w:divBdr>
                            </w:div>
                            <w:div w:id="1112473777">
                              <w:marLeft w:val="0"/>
                              <w:marRight w:val="0"/>
                              <w:marTop w:val="0"/>
                              <w:marBottom w:val="0"/>
                              <w:divBdr>
                                <w:top w:val="none" w:sz="0" w:space="0" w:color="auto"/>
                                <w:left w:val="none" w:sz="0" w:space="0" w:color="auto"/>
                                <w:bottom w:val="none" w:sz="0" w:space="0" w:color="auto"/>
                                <w:right w:val="none" w:sz="0" w:space="0" w:color="auto"/>
                              </w:divBdr>
                              <w:divsChild>
                                <w:div w:id="478764324">
                                  <w:marLeft w:val="0"/>
                                  <w:marRight w:val="0"/>
                                  <w:marTop w:val="0"/>
                                  <w:marBottom w:val="0"/>
                                  <w:divBdr>
                                    <w:top w:val="none" w:sz="0" w:space="0" w:color="auto"/>
                                    <w:left w:val="none" w:sz="0" w:space="0" w:color="auto"/>
                                    <w:bottom w:val="none" w:sz="0" w:space="0" w:color="auto"/>
                                    <w:right w:val="none" w:sz="0" w:space="0" w:color="auto"/>
                                  </w:divBdr>
                                </w:div>
                              </w:divsChild>
                            </w:div>
                            <w:div w:id="1308244239">
                              <w:marLeft w:val="0"/>
                              <w:marRight w:val="0"/>
                              <w:marTop w:val="0"/>
                              <w:marBottom w:val="0"/>
                              <w:divBdr>
                                <w:top w:val="none" w:sz="0" w:space="0" w:color="auto"/>
                                <w:left w:val="none" w:sz="0" w:space="0" w:color="auto"/>
                                <w:bottom w:val="none" w:sz="0" w:space="0" w:color="auto"/>
                                <w:right w:val="none" w:sz="0" w:space="0" w:color="auto"/>
                              </w:divBdr>
                            </w:div>
                          </w:divsChild>
                        </w:div>
                        <w:div w:id="1485705119">
                          <w:marLeft w:val="0"/>
                          <w:marRight w:val="0"/>
                          <w:marTop w:val="0"/>
                          <w:marBottom w:val="0"/>
                          <w:divBdr>
                            <w:top w:val="none" w:sz="0" w:space="0" w:color="auto"/>
                            <w:left w:val="none" w:sz="0" w:space="0" w:color="auto"/>
                            <w:bottom w:val="none" w:sz="0" w:space="0" w:color="auto"/>
                            <w:right w:val="none" w:sz="0" w:space="0" w:color="auto"/>
                          </w:divBdr>
                          <w:divsChild>
                            <w:div w:id="338699272">
                              <w:marLeft w:val="0"/>
                              <w:marRight w:val="0"/>
                              <w:marTop w:val="0"/>
                              <w:marBottom w:val="0"/>
                              <w:divBdr>
                                <w:top w:val="none" w:sz="0" w:space="0" w:color="auto"/>
                                <w:left w:val="none" w:sz="0" w:space="0" w:color="auto"/>
                                <w:bottom w:val="none" w:sz="0" w:space="0" w:color="auto"/>
                                <w:right w:val="none" w:sz="0" w:space="0" w:color="auto"/>
                              </w:divBdr>
                              <w:divsChild>
                                <w:div w:id="369261667">
                                  <w:marLeft w:val="0"/>
                                  <w:marRight w:val="0"/>
                                  <w:marTop w:val="0"/>
                                  <w:marBottom w:val="0"/>
                                  <w:divBdr>
                                    <w:top w:val="none" w:sz="0" w:space="0" w:color="auto"/>
                                    <w:left w:val="none" w:sz="0" w:space="0" w:color="auto"/>
                                    <w:bottom w:val="none" w:sz="0" w:space="0" w:color="auto"/>
                                    <w:right w:val="none" w:sz="0" w:space="0" w:color="auto"/>
                                  </w:divBdr>
                                  <w:divsChild>
                                    <w:div w:id="672996888">
                                      <w:marLeft w:val="0"/>
                                      <w:marRight w:val="0"/>
                                      <w:marTop w:val="0"/>
                                      <w:marBottom w:val="0"/>
                                      <w:divBdr>
                                        <w:top w:val="none" w:sz="0" w:space="0" w:color="auto"/>
                                        <w:left w:val="none" w:sz="0" w:space="0" w:color="auto"/>
                                        <w:bottom w:val="none" w:sz="0" w:space="0" w:color="auto"/>
                                        <w:right w:val="none" w:sz="0" w:space="0" w:color="auto"/>
                                      </w:divBdr>
                                      <w:divsChild>
                                        <w:div w:id="635600616">
                                          <w:marLeft w:val="0"/>
                                          <w:marRight w:val="0"/>
                                          <w:marTop w:val="0"/>
                                          <w:marBottom w:val="0"/>
                                          <w:divBdr>
                                            <w:top w:val="none" w:sz="0" w:space="0" w:color="auto"/>
                                            <w:left w:val="none" w:sz="0" w:space="0" w:color="auto"/>
                                            <w:bottom w:val="none" w:sz="0" w:space="0" w:color="auto"/>
                                            <w:right w:val="none" w:sz="0" w:space="0" w:color="auto"/>
                                          </w:divBdr>
                                        </w:div>
                                      </w:divsChild>
                                    </w:div>
                                    <w:div w:id="1504971274">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Child>
                        </w:div>
                      </w:divsChild>
                    </w:div>
                  </w:divsChild>
                </w:div>
              </w:divsChild>
            </w:div>
          </w:divsChild>
        </w:div>
      </w:divsChild>
    </w:div>
    <w:div w:id="1126239363">
      <w:bodyDiv w:val="1"/>
      <w:marLeft w:val="0"/>
      <w:marRight w:val="0"/>
      <w:marTop w:val="0"/>
      <w:marBottom w:val="0"/>
      <w:divBdr>
        <w:top w:val="none" w:sz="0" w:space="0" w:color="auto"/>
        <w:left w:val="none" w:sz="0" w:space="0" w:color="auto"/>
        <w:bottom w:val="none" w:sz="0" w:space="0" w:color="auto"/>
        <w:right w:val="none" w:sz="0" w:space="0" w:color="auto"/>
      </w:divBdr>
    </w:div>
    <w:div w:id="1507743699">
      <w:bodyDiv w:val="1"/>
      <w:marLeft w:val="0"/>
      <w:marRight w:val="0"/>
      <w:marTop w:val="0"/>
      <w:marBottom w:val="0"/>
      <w:divBdr>
        <w:top w:val="none" w:sz="0" w:space="0" w:color="auto"/>
        <w:left w:val="none" w:sz="0" w:space="0" w:color="auto"/>
        <w:bottom w:val="none" w:sz="0" w:space="0" w:color="auto"/>
        <w:right w:val="none" w:sz="0" w:space="0" w:color="auto"/>
      </w:divBdr>
    </w:div>
    <w:div w:id="1527980394">
      <w:bodyDiv w:val="1"/>
      <w:marLeft w:val="0"/>
      <w:marRight w:val="0"/>
      <w:marTop w:val="0"/>
      <w:marBottom w:val="0"/>
      <w:divBdr>
        <w:top w:val="none" w:sz="0" w:space="0" w:color="auto"/>
        <w:left w:val="none" w:sz="0" w:space="0" w:color="auto"/>
        <w:bottom w:val="none" w:sz="0" w:space="0" w:color="auto"/>
        <w:right w:val="none" w:sz="0" w:space="0" w:color="auto"/>
      </w:divBdr>
    </w:div>
    <w:div w:id="1563756927">
      <w:bodyDiv w:val="1"/>
      <w:marLeft w:val="0"/>
      <w:marRight w:val="0"/>
      <w:marTop w:val="0"/>
      <w:marBottom w:val="0"/>
      <w:divBdr>
        <w:top w:val="none" w:sz="0" w:space="0" w:color="auto"/>
        <w:left w:val="none" w:sz="0" w:space="0" w:color="auto"/>
        <w:bottom w:val="none" w:sz="0" w:space="0" w:color="auto"/>
        <w:right w:val="none" w:sz="0" w:space="0" w:color="auto"/>
      </w:divBdr>
    </w:div>
    <w:div w:id="1648362452">
      <w:bodyDiv w:val="1"/>
      <w:marLeft w:val="0"/>
      <w:marRight w:val="0"/>
      <w:marTop w:val="0"/>
      <w:marBottom w:val="0"/>
      <w:divBdr>
        <w:top w:val="none" w:sz="0" w:space="0" w:color="auto"/>
        <w:left w:val="none" w:sz="0" w:space="0" w:color="auto"/>
        <w:bottom w:val="none" w:sz="0" w:space="0" w:color="auto"/>
        <w:right w:val="none" w:sz="0" w:space="0" w:color="auto"/>
      </w:divBdr>
    </w:div>
    <w:div w:id="1809131031">
      <w:bodyDiv w:val="1"/>
      <w:marLeft w:val="0"/>
      <w:marRight w:val="0"/>
      <w:marTop w:val="0"/>
      <w:marBottom w:val="0"/>
      <w:divBdr>
        <w:top w:val="none" w:sz="0" w:space="0" w:color="auto"/>
        <w:left w:val="none" w:sz="0" w:space="0" w:color="auto"/>
        <w:bottom w:val="none" w:sz="0" w:space="0" w:color="auto"/>
        <w:right w:val="none" w:sz="0" w:space="0" w:color="auto"/>
      </w:divBdr>
    </w:div>
    <w:div w:id="2018771815">
      <w:bodyDiv w:val="1"/>
      <w:marLeft w:val="0"/>
      <w:marRight w:val="0"/>
      <w:marTop w:val="0"/>
      <w:marBottom w:val="0"/>
      <w:divBdr>
        <w:top w:val="none" w:sz="0" w:space="0" w:color="auto"/>
        <w:left w:val="none" w:sz="0" w:space="0" w:color="auto"/>
        <w:bottom w:val="none" w:sz="0" w:space="0" w:color="auto"/>
        <w:right w:val="none" w:sz="0" w:space="0" w:color="auto"/>
      </w:divBdr>
    </w:div>
    <w:div w:id="2029745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F65F7-1F8B-4875-9635-5128925A5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7E5AC-5FAA-45A6-A361-BCD466D85862}">
  <ds:schemaRefs>
    <ds:schemaRef ds:uri="http://schemas.microsoft.com/sharepoint/v3/contenttype/forms"/>
  </ds:schemaRefs>
</ds:datastoreItem>
</file>

<file path=customXml/itemProps3.xml><?xml version="1.0" encoding="utf-8"?>
<ds:datastoreItem xmlns:ds="http://schemas.openxmlformats.org/officeDocument/2006/customXml" ds:itemID="{91234F3C-0C65-4DCC-A057-F059A82950B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93DABC-8957-4743-ACF0-5BEB2105C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13882</Words>
  <Characters>73577</Characters>
  <Application>Microsoft Office Word</Application>
  <DocSecurity>0</DocSecurity>
  <Lines>613</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87285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Oumer</cp:lastModifiedBy>
  <cp:revision>6</cp:revision>
  <cp:lastPrinted>2113-01-01T00:00:00Z</cp:lastPrinted>
  <dcterms:created xsi:type="dcterms:W3CDTF">2020-02-13T21:48:00Z</dcterms:created>
  <dcterms:modified xsi:type="dcterms:W3CDTF">2020-02-13T22:21:00Z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y fmtid="{D5CDD505-2E9C-101B-9397-08002B2CF9AE}" pid="3" name="ContentTypeId">
    <vt:lpwstr>0x010100F3E9551B3FDDA24EBF0A209BAAD637CA</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manook.soghomonian@vodafone.com</vt:lpwstr>
  </property>
  <property fmtid="{D5CDD505-2E9C-101B-9397-08002B2CF9AE}" pid="7" name="MSIP_Label_0359f705-2ba0-454b-9cfc-6ce5bcaac040_SetDate">
    <vt:lpwstr>2020-01-30T11:10:20.7308510Z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1580462941</vt:lpwstr>
  </property>
  <property fmtid="{D5CDD505-2E9C-101B-9397-08002B2CF9AE}" pid="16" name="NSCPROP_SA">
    <vt:lpwstr>C:\Users\hvandervelde\AppData\Local\Microsoft\Windows\INetCache\Content.Outlook\J40VC5A4\R2-19xxxxx- 108_54DCCAEarly Measurements remainingissues_v1_Nokia_OPPO_M.._.docx</vt:lpwstr>
  </property>
</Properties>
</file>